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1B36" w14:textId="75FBC10D" w:rsidR="00CE0C1F" w:rsidRPr="00CE0C1F" w:rsidRDefault="00E6258D" w:rsidP="00277175">
      <w:pPr>
        <w:rPr>
          <w:rFonts w:ascii="Arial Narrow" w:hAnsi="Arial Narrow"/>
          <w:b/>
          <w:sz w:val="28"/>
          <w:szCs w:val="24"/>
        </w:rPr>
      </w:pPr>
      <w:bookmarkStart w:id="0" w:name="bookmark0"/>
      <w:r w:rsidRPr="00CE0C1F">
        <w:rPr>
          <w:rFonts w:ascii="Arial Narrow" w:hAnsi="Arial Narrow"/>
          <w:b/>
          <w:sz w:val="28"/>
          <w:szCs w:val="24"/>
        </w:rPr>
        <w:t>HONORABLE CONGRESO DEL ESTADO DE YUCATAN</w:t>
      </w:r>
    </w:p>
    <w:p w14:paraId="3A49D8D0" w14:textId="0D9F4A2D" w:rsidR="00E6258D" w:rsidRPr="00CE0C1F" w:rsidRDefault="00E6258D" w:rsidP="00277175">
      <w:pPr>
        <w:rPr>
          <w:rFonts w:ascii="Arial Narrow" w:hAnsi="Arial Narrow"/>
          <w:b/>
          <w:sz w:val="28"/>
          <w:szCs w:val="24"/>
        </w:rPr>
      </w:pPr>
      <w:r w:rsidRPr="00CE0C1F">
        <w:rPr>
          <w:rFonts w:ascii="Arial Narrow" w:hAnsi="Arial Narrow"/>
          <w:b/>
          <w:sz w:val="28"/>
          <w:szCs w:val="24"/>
        </w:rPr>
        <w:t>P R E S E N T E</w:t>
      </w:r>
      <w:bookmarkEnd w:id="0"/>
    </w:p>
    <w:p w14:paraId="32ED4B95" w14:textId="77777777" w:rsidR="009A05BC" w:rsidRPr="006B77A6" w:rsidRDefault="009A05BC" w:rsidP="00277175">
      <w:pPr>
        <w:jc w:val="both"/>
        <w:rPr>
          <w:rFonts w:ascii="Arial Narrow" w:hAnsi="Arial Narrow"/>
          <w:sz w:val="24"/>
          <w:szCs w:val="24"/>
        </w:rPr>
      </w:pPr>
    </w:p>
    <w:p w14:paraId="3E0F7037" w14:textId="1B4542F2" w:rsidR="00E6258D" w:rsidRPr="006B77A6" w:rsidRDefault="00E50728" w:rsidP="00277175">
      <w:pPr>
        <w:spacing w:line="360" w:lineRule="auto"/>
        <w:jc w:val="both"/>
        <w:rPr>
          <w:rFonts w:ascii="Arial Narrow" w:hAnsi="Arial Narrow"/>
          <w:sz w:val="24"/>
          <w:szCs w:val="24"/>
        </w:rPr>
      </w:pPr>
      <w:r>
        <w:rPr>
          <w:rFonts w:ascii="Arial Narrow" w:hAnsi="Arial Narrow"/>
          <w:sz w:val="24"/>
          <w:szCs w:val="24"/>
        </w:rPr>
        <w:tab/>
      </w:r>
      <w:r w:rsidR="00E6258D" w:rsidRPr="006B77A6">
        <w:rPr>
          <w:rFonts w:ascii="Arial Narrow" w:hAnsi="Arial Narrow"/>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00E6258D" w:rsidRPr="006B77A6">
        <w:rPr>
          <w:rFonts w:ascii="Arial Narrow" w:hAnsi="Arial Narrow"/>
          <w:b/>
          <w:sz w:val="24"/>
          <w:szCs w:val="24"/>
        </w:rPr>
        <w:t>INICIATIVA CON PROYECTO DE DECRETO</w:t>
      </w:r>
      <w:r w:rsidR="00584DAB" w:rsidRPr="006B77A6">
        <w:rPr>
          <w:rFonts w:ascii="Arial Narrow" w:hAnsi="Arial Narrow"/>
          <w:b/>
          <w:sz w:val="24"/>
          <w:szCs w:val="24"/>
        </w:rPr>
        <w:t xml:space="preserve"> QUE </w:t>
      </w:r>
      <w:r w:rsidR="009A05BC" w:rsidRPr="006B77A6">
        <w:rPr>
          <w:rFonts w:ascii="Arial Narrow" w:hAnsi="Arial Narrow"/>
          <w:b/>
          <w:sz w:val="24"/>
          <w:szCs w:val="24"/>
        </w:rPr>
        <w:t xml:space="preserve">REFORMA LA LEY DE EDUCACIÓN DEL ESTADO DE YUCATÁN </w:t>
      </w:r>
      <w:r w:rsidR="00CE0C1F">
        <w:rPr>
          <w:rFonts w:ascii="Arial Narrow" w:hAnsi="Arial Narrow"/>
          <w:b/>
          <w:sz w:val="24"/>
          <w:szCs w:val="24"/>
        </w:rPr>
        <w:t xml:space="preserve">EN MATERIA DE AMPLIACIÓN VOCACIONAL ARTÍSTICA </w:t>
      </w:r>
      <w:r w:rsidR="00E5441E">
        <w:rPr>
          <w:rFonts w:ascii="Arial Narrow" w:hAnsi="Arial Narrow"/>
          <w:b/>
          <w:sz w:val="24"/>
          <w:szCs w:val="24"/>
        </w:rPr>
        <w:t xml:space="preserve">PARA ESTUDIANTES DEL </w:t>
      </w:r>
      <w:r w:rsidR="009A05BC" w:rsidRPr="006B77A6">
        <w:rPr>
          <w:rFonts w:ascii="Arial Narrow" w:hAnsi="Arial Narrow"/>
          <w:b/>
          <w:sz w:val="24"/>
          <w:szCs w:val="24"/>
        </w:rPr>
        <w:t>NIVEL MEDIO SUPERIOR</w:t>
      </w:r>
      <w:r w:rsidR="006A533C">
        <w:rPr>
          <w:rFonts w:ascii="Arial Narrow" w:hAnsi="Arial Narrow"/>
          <w:b/>
          <w:sz w:val="24"/>
          <w:szCs w:val="24"/>
        </w:rPr>
        <w:t>;</w:t>
      </w:r>
      <w:r w:rsidR="00E6258D" w:rsidRPr="006B77A6">
        <w:rPr>
          <w:rFonts w:ascii="Arial Narrow" w:hAnsi="Arial Narrow"/>
          <w:sz w:val="24"/>
          <w:szCs w:val="24"/>
        </w:rPr>
        <w:t xml:space="preserve"> en virtud de la siguiente:</w:t>
      </w:r>
    </w:p>
    <w:p w14:paraId="1409122C" w14:textId="77777777" w:rsidR="003E460F" w:rsidRPr="006B77A6" w:rsidRDefault="003E460F" w:rsidP="00277175">
      <w:pPr>
        <w:jc w:val="center"/>
        <w:rPr>
          <w:rFonts w:ascii="Arial Narrow" w:hAnsi="Arial Narrow"/>
          <w:b/>
          <w:sz w:val="28"/>
          <w:szCs w:val="24"/>
        </w:rPr>
      </w:pPr>
    </w:p>
    <w:p w14:paraId="2C4F6326" w14:textId="6E2D73D5" w:rsidR="003E460F" w:rsidRDefault="003E460F" w:rsidP="005E7E6B">
      <w:pPr>
        <w:jc w:val="center"/>
        <w:rPr>
          <w:rFonts w:ascii="Arial Narrow" w:hAnsi="Arial Narrow"/>
          <w:b/>
          <w:sz w:val="28"/>
          <w:szCs w:val="24"/>
        </w:rPr>
      </w:pPr>
      <w:r w:rsidRPr="006B77A6">
        <w:rPr>
          <w:rFonts w:ascii="Arial Narrow" w:hAnsi="Arial Narrow"/>
          <w:b/>
          <w:sz w:val="28"/>
          <w:szCs w:val="24"/>
        </w:rPr>
        <w:t>EXPOSICIÓN DE MOTIVOS</w:t>
      </w:r>
    </w:p>
    <w:p w14:paraId="60C1967B" w14:textId="77777777" w:rsidR="001F5FC9" w:rsidRPr="006B77A6" w:rsidRDefault="001F5FC9" w:rsidP="005E7E6B">
      <w:pPr>
        <w:jc w:val="center"/>
        <w:rPr>
          <w:rFonts w:ascii="Arial Narrow" w:hAnsi="Arial Narrow"/>
          <w:b/>
          <w:sz w:val="28"/>
          <w:szCs w:val="24"/>
        </w:rPr>
      </w:pPr>
    </w:p>
    <w:p w14:paraId="7C9B78D3" w14:textId="0193D921" w:rsidR="003E460F" w:rsidRPr="006B77A6" w:rsidRDefault="003E460F" w:rsidP="005E7E6B">
      <w:pPr>
        <w:spacing w:line="360" w:lineRule="auto"/>
        <w:jc w:val="both"/>
        <w:rPr>
          <w:rFonts w:ascii="Arial Narrow" w:hAnsi="Arial Narrow"/>
          <w:sz w:val="24"/>
          <w:szCs w:val="24"/>
        </w:rPr>
      </w:pPr>
      <w:r w:rsidRPr="006B77A6">
        <w:rPr>
          <w:rFonts w:ascii="Arial Narrow" w:hAnsi="Arial Narrow"/>
          <w:sz w:val="24"/>
          <w:szCs w:val="24"/>
          <w:lang w:val="es-ES"/>
        </w:rPr>
        <w:tab/>
        <w:t xml:space="preserve">Nuestro estado sobresale por su riqueza </w:t>
      </w:r>
      <w:r w:rsidRPr="006B77A6">
        <w:rPr>
          <w:rStyle w:val="Textoennegrita"/>
          <w:rFonts w:ascii="Arial Narrow" w:hAnsi="Arial Narrow" w:cs="Arial"/>
          <w:b w:val="0"/>
          <w:sz w:val="24"/>
          <w:szCs w:val="24"/>
          <w:bdr w:val="none" w:sz="0" w:space="0" w:color="auto" w:frame="1"/>
          <w:shd w:val="clear" w:color="auto" w:fill="FFFFFF"/>
        </w:rPr>
        <w:t>cultural</w:t>
      </w:r>
      <w:r w:rsidRPr="006B77A6">
        <w:rPr>
          <w:rFonts w:ascii="Arial Narrow" w:hAnsi="Arial Narrow"/>
          <w:sz w:val="24"/>
          <w:szCs w:val="24"/>
          <w:shd w:val="clear" w:color="auto" w:fill="FFFFFF"/>
        </w:rPr>
        <w:t>, gastronómica y la variedad de lugares que turismo de aventura y de negocios; asimismo, ofrece folclor, música, danza, recorridos y otras actividades</w:t>
      </w:r>
      <w:r w:rsidRPr="006B77A6">
        <w:rPr>
          <w:rFonts w:ascii="Arial Narrow" w:hAnsi="Arial Narrow"/>
          <w:sz w:val="24"/>
          <w:szCs w:val="24"/>
        </w:rPr>
        <w:t xml:space="preserve"> artísticas, en las que las y los yucatecos expresamos nuestros sentimientos, percepciones y emociones en diferentes manifestaciones artísticas.</w:t>
      </w:r>
    </w:p>
    <w:p w14:paraId="156BFF64" w14:textId="2C3AA544" w:rsidR="00126545" w:rsidRPr="00A668B7" w:rsidRDefault="003E460F" w:rsidP="005E7E6B">
      <w:pPr>
        <w:spacing w:line="360" w:lineRule="auto"/>
        <w:jc w:val="both"/>
        <w:rPr>
          <w:rFonts w:ascii="Arial Narrow" w:hAnsi="Arial Narrow"/>
          <w:sz w:val="24"/>
          <w:szCs w:val="24"/>
          <w:shd w:val="clear" w:color="auto" w:fill="FFFFFF"/>
        </w:rPr>
      </w:pPr>
      <w:r w:rsidRPr="006B77A6">
        <w:rPr>
          <w:rFonts w:ascii="Arial Narrow" w:hAnsi="Arial Narrow"/>
          <w:sz w:val="24"/>
          <w:szCs w:val="24"/>
          <w:lang w:val="es-ES"/>
        </w:rPr>
        <w:tab/>
      </w:r>
      <w:r w:rsidR="00A668B7" w:rsidRPr="00A668B7">
        <w:rPr>
          <w:rFonts w:ascii="Arial Narrow" w:hAnsi="Arial Narrow"/>
          <w:sz w:val="24"/>
          <w:szCs w:val="24"/>
          <w:shd w:val="clear" w:color="auto" w:fill="FFFFFF"/>
        </w:rPr>
        <w:t>Ahora bien,</w:t>
      </w:r>
      <w:r w:rsidR="00126545" w:rsidRPr="00A668B7">
        <w:rPr>
          <w:rFonts w:ascii="Arial Narrow" w:hAnsi="Arial Narrow"/>
          <w:sz w:val="24"/>
          <w:szCs w:val="24"/>
          <w:shd w:val="clear" w:color="auto" w:fill="FFFFFF"/>
        </w:rPr>
        <w:t xml:space="preserve"> el fomento y reconocimiento a las capacidades artísticas de las y los yucateco</w:t>
      </w:r>
      <w:r w:rsidR="00387BB4" w:rsidRPr="00A668B7">
        <w:rPr>
          <w:rFonts w:ascii="Arial Narrow" w:hAnsi="Arial Narrow"/>
          <w:sz w:val="24"/>
          <w:szCs w:val="24"/>
          <w:shd w:val="clear" w:color="auto" w:fill="FFFFFF"/>
        </w:rPr>
        <w:t>s de</w:t>
      </w:r>
      <w:r w:rsidR="001F5FC9" w:rsidRPr="00A668B7">
        <w:rPr>
          <w:rFonts w:ascii="Arial Narrow" w:hAnsi="Arial Narrow"/>
          <w:sz w:val="24"/>
          <w:szCs w:val="24"/>
          <w:shd w:val="clear" w:color="auto" w:fill="FFFFFF"/>
        </w:rPr>
        <w:t xml:space="preserve">be </w:t>
      </w:r>
      <w:r w:rsidR="00A668B7" w:rsidRPr="00A668B7">
        <w:rPr>
          <w:rFonts w:ascii="Arial Narrow" w:hAnsi="Arial Narrow"/>
          <w:sz w:val="24"/>
          <w:szCs w:val="24"/>
          <w:shd w:val="clear" w:color="auto" w:fill="FFFFFF"/>
        </w:rPr>
        <w:t xml:space="preserve">desarrollar </w:t>
      </w:r>
      <w:r w:rsidR="00387BB4" w:rsidRPr="00A668B7">
        <w:rPr>
          <w:rFonts w:ascii="Arial Narrow" w:hAnsi="Arial Narrow"/>
          <w:sz w:val="24"/>
          <w:szCs w:val="24"/>
          <w:shd w:val="clear" w:color="auto" w:fill="FFFFFF"/>
        </w:rPr>
        <w:t xml:space="preserve">su </w:t>
      </w:r>
      <w:r w:rsidR="00387BB4" w:rsidRPr="00A668B7">
        <w:rPr>
          <w:rFonts w:ascii="Arial Narrow" w:hAnsi="Arial Narrow" w:cs="Arial"/>
          <w:sz w:val="24"/>
          <w:szCs w:val="24"/>
          <w:shd w:val="clear" w:color="auto" w:fill="FFFFFF"/>
        </w:rPr>
        <w:t xml:space="preserve">creatividad, imaginación y aprendizaje; </w:t>
      </w:r>
      <w:r w:rsidR="00500E6C" w:rsidRPr="00A668B7">
        <w:rPr>
          <w:rFonts w:ascii="Arial Narrow" w:hAnsi="Arial Narrow" w:cs="Arial"/>
          <w:sz w:val="24"/>
          <w:szCs w:val="24"/>
          <w:shd w:val="clear" w:color="auto" w:fill="FFFFFF"/>
        </w:rPr>
        <w:t>al mismo tiempo que les permita el libre ejercicio de su personalidad</w:t>
      </w:r>
      <w:r w:rsidR="00853F2E" w:rsidRPr="00A668B7">
        <w:rPr>
          <w:rFonts w:ascii="Arial Narrow" w:hAnsi="Arial Narrow" w:cs="Arial"/>
          <w:sz w:val="24"/>
          <w:szCs w:val="24"/>
          <w:shd w:val="clear" w:color="auto" w:fill="FFFFFF"/>
        </w:rPr>
        <w:t xml:space="preserve"> y un modo de obtener los recursos para una vida digna.</w:t>
      </w:r>
    </w:p>
    <w:p w14:paraId="2875A30F" w14:textId="3BA1EEAB" w:rsidR="006B77A6" w:rsidRPr="0056589B" w:rsidRDefault="00853F2E" w:rsidP="006B77A6">
      <w:pPr>
        <w:spacing w:line="360" w:lineRule="auto"/>
        <w:ind w:firstLine="709"/>
        <w:jc w:val="both"/>
        <w:rPr>
          <w:rFonts w:ascii="Arial Narrow" w:hAnsi="Arial Narrow"/>
          <w:color w:val="FF0000"/>
          <w:sz w:val="24"/>
          <w:szCs w:val="24"/>
          <w:shd w:val="clear" w:color="auto" w:fill="FFFFFF"/>
        </w:rPr>
      </w:pPr>
      <w:r w:rsidRPr="00A668B7">
        <w:rPr>
          <w:rFonts w:ascii="Arial Narrow" w:hAnsi="Arial Narrow"/>
          <w:sz w:val="24"/>
          <w:szCs w:val="24"/>
          <w:shd w:val="clear" w:color="auto" w:fill="FFFFFF"/>
        </w:rPr>
        <w:t xml:space="preserve">En este sentido, es importante mencionar </w:t>
      </w:r>
      <w:r w:rsidR="001F057A" w:rsidRPr="00A668B7">
        <w:rPr>
          <w:rFonts w:ascii="Arial Narrow" w:hAnsi="Arial Narrow"/>
          <w:sz w:val="24"/>
          <w:szCs w:val="24"/>
          <w:shd w:val="clear" w:color="auto" w:fill="FFFFFF"/>
        </w:rPr>
        <w:t xml:space="preserve">la importancia que ha tenido la Escuela Superior de Artes del Estado de Yucatán creada </w:t>
      </w:r>
      <w:r w:rsidRPr="00A668B7">
        <w:rPr>
          <w:rFonts w:ascii="Arial Narrow" w:hAnsi="Arial Narrow"/>
          <w:sz w:val="24"/>
          <w:szCs w:val="24"/>
          <w:shd w:val="clear" w:color="auto" w:fill="FFFFFF"/>
        </w:rPr>
        <w:t>m</w:t>
      </w:r>
      <w:r w:rsidR="003D751B" w:rsidRPr="00A668B7">
        <w:rPr>
          <w:rFonts w:ascii="Arial Narrow" w:hAnsi="Arial Narrow"/>
          <w:sz w:val="24"/>
          <w:szCs w:val="24"/>
          <w:shd w:val="clear" w:color="auto" w:fill="FFFFFF"/>
        </w:rPr>
        <w:t xml:space="preserve">ediante decreto </w:t>
      </w:r>
      <w:r w:rsidR="003D751B" w:rsidRPr="00A668B7">
        <w:rPr>
          <w:rFonts w:ascii="Arial Narrow" w:hAnsi="Arial Narrow"/>
          <w:b/>
          <w:sz w:val="24"/>
          <w:szCs w:val="24"/>
          <w:shd w:val="clear" w:color="auto" w:fill="FFFFFF"/>
        </w:rPr>
        <w:t>523/2004</w:t>
      </w:r>
      <w:r w:rsidR="003D751B" w:rsidRPr="00A668B7">
        <w:rPr>
          <w:rFonts w:ascii="Arial Narrow" w:hAnsi="Arial Narrow"/>
          <w:sz w:val="24"/>
          <w:szCs w:val="24"/>
          <w:shd w:val="clear" w:color="auto" w:fill="FFFFFF"/>
        </w:rPr>
        <w:t xml:space="preserve"> publica</w:t>
      </w:r>
      <w:r w:rsidR="001F057A" w:rsidRPr="00A668B7">
        <w:rPr>
          <w:rFonts w:ascii="Arial Narrow" w:hAnsi="Arial Narrow"/>
          <w:sz w:val="24"/>
          <w:szCs w:val="24"/>
          <w:shd w:val="clear" w:color="auto" w:fill="FFFFFF"/>
        </w:rPr>
        <w:t>do el 6 de j</w:t>
      </w:r>
      <w:r w:rsidR="003D751B" w:rsidRPr="00A668B7">
        <w:rPr>
          <w:rFonts w:ascii="Arial Narrow" w:hAnsi="Arial Narrow"/>
          <w:sz w:val="24"/>
          <w:szCs w:val="24"/>
          <w:shd w:val="clear" w:color="auto" w:fill="FFFFFF"/>
        </w:rPr>
        <w:t>ulio de 2004, con el objetivo</w:t>
      </w:r>
      <w:r w:rsidR="001F057A" w:rsidRPr="00A668B7">
        <w:rPr>
          <w:rFonts w:ascii="Arial Narrow" w:hAnsi="Arial Narrow"/>
          <w:sz w:val="24"/>
          <w:szCs w:val="24"/>
          <w:shd w:val="clear" w:color="auto" w:fill="FFFFFF"/>
        </w:rPr>
        <w:t xml:space="preserve"> </w:t>
      </w:r>
      <w:r w:rsidR="003D751B" w:rsidRPr="00A668B7">
        <w:rPr>
          <w:rFonts w:ascii="Arial Narrow" w:hAnsi="Arial Narrow"/>
          <w:sz w:val="24"/>
          <w:szCs w:val="24"/>
          <w:shd w:val="clear" w:color="auto" w:fill="FFFFFF"/>
        </w:rPr>
        <w:t xml:space="preserve">de formar profesionistas creadores, ejecutantes, críticos, investigadores, docentes especializados, promotores y administradores culturales; propiciando educación superior en </w:t>
      </w:r>
      <w:r w:rsidR="003D751B" w:rsidRPr="001F057A">
        <w:rPr>
          <w:rFonts w:ascii="Arial Narrow" w:hAnsi="Arial Narrow"/>
          <w:sz w:val="24"/>
          <w:szCs w:val="24"/>
          <w:shd w:val="clear" w:color="auto" w:fill="FFFFFF"/>
        </w:rPr>
        <w:t xml:space="preserve">artes escénicas, artes visuales, literatura, </w:t>
      </w:r>
      <w:r w:rsidR="003D751B" w:rsidRPr="00A668B7">
        <w:rPr>
          <w:rFonts w:ascii="Arial Narrow" w:hAnsi="Arial Narrow"/>
          <w:sz w:val="24"/>
          <w:szCs w:val="24"/>
          <w:shd w:val="clear" w:color="auto" w:fill="FFFFFF"/>
        </w:rPr>
        <w:t>música y todas aquellas disciplinas relacionadas con la actividad art</w:t>
      </w:r>
      <w:r w:rsidR="00A611B8" w:rsidRPr="00A668B7">
        <w:rPr>
          <w:rFonts w:ascii="Arial Narrow" w:hAnsi="Arial Narrow"/>
          <w:sz w:val="24"/>
          <w:szCs w:val="24"/>
          <w:shd w:val="clear" w:color="auto" w:fill="FFFFFF"/>
        </w:rPr>
        <w:t xml:space="preserve">ística; siendo </w:t>
      </w:r>
      <w:r w:rsidR="001F057A" w:rsidRPr="00A668B7">
        <w:rPr>
          <w:rFonts w:ascii="Arial Narrow" w:hAnsi="Arial Narrow"/>
          <w:sz w:val="24"/>
          <w:szCs w:val="24"/>
          <w:shd w:val="clear" w:color="auto" w:fill="FFFFFF"/>
        </w:rPr>
        <w:t xml:space="preserve">que </w:t>
      </w:r>
      <w:r w:rsidR="003D751B" w:rsidRPr="00A668B7">
        <w:rPr>
          <w:rFonts w:ascii="Arial Narrow" w:hAnsi="Arial Narrow"/>
          <w:sz w:val="24"/>
          <w:szCs w:val="24"/>
          <w:shd w:val="clear" w:color="auto" w:fill="FFFFFF"/>
        </w:rPr>
        <w:t xml:space="preserve">mediante decreto </w:t>
      </w:r>
      <w:r w:rsidR="003D751B" w:rsidRPr="00A668B7">
        <w:rPr>
          <w:rFonts w:ascii="Arial Narrow" w:hAnsi="Arial Narrow"/>
          <w:b/>
          <w:sz w:val="24"/>
          <w:szCs w:val="24"/>
          <w:shd w:val="clear" w:color="auto" w:fill="FFFFFF"/>
        </w:rPr>
        <w:t>469/</w:t>
      </w:r>
      <w:r w:rsidR="00A611B8" w:rsidRPr="00A668B7">
        <w:rPr>
          <w:rFonts w:ascii="Arial Narrow" w:hAnsi="Arial Narrow"/>
          <w:b/>
          <w:sz w:val="24"/>
          <w:szCs w:val="24"/>
          <w:shd w:val="clear" w:color="auto" w:fill="FFFFFF"/>
        </w:rPr>
        <w:t>2017</w:t>
      </w:r>
      <w:r w:rsidR="001F057A" w:rsidRPr="00A668B7">
        <w:rPr>
          <w:rFonts w:ascii="Arial Narrow" w:hAnsi="Arial Narrow"/>
          <w:sz w:val="24"/>
          <w:szCs w:val="24"/>
          <w:shd w:val="clear" w:color="auto" w:fill="FFFFFF"/>
        </w:rPr>
        <w:t xml:space="preserve"> de fecha 08 de mayo de 2017, se amplió su objetivo </w:t>
      </w:r>
      <w:r w:rsidR="001F057A" w:rsidRPr="00A668B7">
        <w:rPr>
          <w:rFonts w:ascii="Arial Narrow" w:hAnsi="Arial Narrow"/>
          <w:sz w:val="24"/>
          <w:szCs w:val="24"/>
          <w:shd w:val="clear" w:color="auto" w:fill="FFFFFF"/>
        </w:rPr>
        <w:lastRenderedPageBreak/>
        <w:t xml:space="preserve">para </w:t>
      </w:r>
      <w:r w:rsidR="00A611B8" w:rsidRPr="00A668B7">
        <w:rPr>
          <w:rFonts w:ascii="Arial Narrow" w:hAnsi="Arial Narrow"/>
          <w:sz w:val="24"/>
          <w:szCs w:val="24"/>
          <w:shd w:val="clear" w:color="auto" w:fill="FFFFFF"/>
        </w:rPr>
        <w:t>proporcionar educación superior en las áreas del arte, realizar actividades de extensión académica</w:t>
      </w:r>
      <w:r w:rsidR="001F057A" w:rsidRPr="00A668B7">
        <w:rPr>
          <w:rFonts w:ascii="Arial Narrow" w:hAnsi="Arial Narrow"/>
          <w:sz w:val="24"/>
          <w:szCs w:val="24"/>
          <w:shd w:val="clear" w:color="auto" w:fill="FFFFFF"/>
        </w:rPr>
        <w:t xml:space="preserve"> y cultural, así como </w:t>
      </w:r>
      <w:r w:rsidR="00A611B8" w:rsidRPr="00A668B7">
        <w:rPr>
          <w:rFonts w:ascii="Arial Narrow" w:hAnsi="Arial Narrow"/>
          <w:sz w:val="24"/>
          <w:szCs w:val="24"/>
          <w:shd w:val="clear" w:color="auto" w:fill="FFFFFF"/>
        </w:rPr>
        <w:t xml:space="preserve">investigaciones y actividades de difusión en las áreas de su competencia. </w:t>
      </w:r>
      <w:r w:rsidR="001F057A" w:rsidRPr="00A668B7">
        <w:rPr>
          <w:rFonts w:ascii="Arial Narrow" w:hAnsi="Arial Narrow"/>
          <w:sz w:val="24"/>
          <w:szCs w:val="24"/>
          <w:shd w:val="clear" w:color="auto" w:fill="FFFFFF"/>
        </w:rPr>
        <w:t>F</w:t>
      </w:r>
      <w:r w:rsidR="00A611B8" w:rsidRPr="00A668B7">
        <w:rPr>
          <w:rFonts w:ascii="Arial Narrow" w:hAnsi="Arial Narrow"/>
          <w:sz w:val="24"/>
          <w:szCs w:val="24"/>
          <w:shd w:val="clear" w:color="auto" w:fill="FFFFFF"/>
        </w:rPr>
        <w:t>inalmente</w:t>
      </w:r>
      <w:r w:rsidR="00D32315" w:rsidRPr="00A668B7">
        <w:rPr>
          <w:rFonts w:ascii="Arial Narrow" w:hAnsi="Arial Narrow"/>
          <w:sz w:val="24"/>
          <w:szCs w:val="24"/>
          <w:shd w:val="clear" w:color="auto" w:fill="FFFFFF"/>
        </w:rPr>
        <w:t>,</w:t>
      </w:r>
      <w:r w:rsidR="00A611B8" w:rsidRPr="00A668B7">
        <w:rPr>
          <w:rFonts w:ascii="Arial Narrow" w:hAnsi="Arial Narrow"/>
          <w:sz w:val="24"/>
          <w:szCs w:val="24"/>
          <w:shd w:val="clear" w:color="auto" w:fill="FFFFFF"/>
        </w:rPr>
        <w:t xml:space="preserve"> </w:t>
      </w:r>
      <w:r w:rsidR="001F057A" w:rsidRPr="00A668B7">
        <w:rPr>
          <w:rFonts w:ascii="Arial Narrow" w:hAnsi="Arial Narrow"/>
          <w:sz w:val="24"/>
          <w:szCs w:val="24"/>
          <w:shd w:val="clear" w:color="auto" w:fill="FFFFFF"/>
        </w:rPr>
        <w:t xml:space="preserve">mediante la </w:t>
      </w:r>
      <w:r w:rsidR="00A611B8" w:rsidRPr="00A668B7">
        <w:rPr>
          <w:rFonts w:ascii="Arial Narrow" w:hAnsi="Arial Narrow"/>
          <w:sz w:val="24"/>
          <w:szCs w:val="24"/>
          <w:shd w:val="clear" w:color="auto" w:fill="FFFFFF"/>
        </w:rPr>
        <w:t xml:space="preserve">publicación en el Diario Oficial del Gobierno del Estado de Yucatán del decreto </w:t>
      </w:r>
      <w:r w:rsidR="00A611B8" w:rsidRPr="00A668B7">
        <w:rPr>
          <w:rFonts w:ascii="Arial Narrow" w:hAnsi="Arial Narrow"/>
          <w:b/>
          <w:sz w:val="24"/>
          <w:szCs w:val="24"/>
          <w:shd w:val="clear" w:color="auto" w:fill="FFFFFF"/>
        </w:rPr>
        <w:t>608/2023</w:t>
      </w:r>
      <w:r w:rsidR="001F057A" w:rsidRPr="00A668B7">
        <w:rPr>
          <w:rFonts w:ascii="Arial Narrow" w:hAnsi="Arial Narrow"/>
          <w:sz w:val="24"/>
          <w:szCs w:val="24"/>
          <w:shd w:val="clear" w:color="auto" w:fill="FFFFFF"/>
        </w:rPr>
        <w:t xml:space="preserve">, </w:t>
      </w:r>
      <w:r w:rsidR="00A611B8" w:rsidRPr="00A668B7">
        <w:rPr>
          <w:rFonts w:ascii="Arial Narrow" w:hAnsi="Arial Narrow"/>
          <w:sz w:val="24"/>
          <w:szCs w:val="24"/>
          <w:shd w:val="clear" w:color="auto" w:fill="FFFFFF"/>
        </w:rPr>
        <w:t xml:space="preserve">la Escuela Superior de Artes de Yucatán, </w:t>
      </w:r>
      <w:r w:rsidR="001F057A" w:rsidRPr="00A668B7">
        <w:rPr>
          <w:rFonts w:ascii="Arial Narrow" w:hAnsi="Arial Narrow"/>
          <w:sz w:val="24"/>
          <w:szCs w:val="24"/>
          <w:shd w:val="clear" w:color="auto" w:fill="FFFFFF"/>
        </w:rPr>
        <w:t xml:space="preserve">ha sido transformada en la </w:t>
      </w:r>
      <w:r w:rsidR="00A611B8" w:rsidRPr="00A668B7">
        <w:rPr>
          <w:rFonts w:ascii="Arial Narrow" w:hAnsi="Arial Narrow"/>
          <w:sz w:val="24"/>
          <w:szCs w:val="24"/>
          <w:shd w:val="clear" w:color="auto" w:fill="FFFFFF"/>
        </w:rPr>
        <w:t xml:space="preserve">Universidad de </w:t>
      </w:r>
      <w:r w:rsidR="001F057A" w:rsidRPr="00A668B7">
        <w:rPr>
          <w:rFonts w:ascii="Arial Narrow" w:hAnsi="Arial Narrow"/>
          <w:sz w:val="24"/>
          <w:szCs w:val="24"/>
          <w:shd w:val="clear" w:color="auto" w:fill="FFFFFF"/>
        </w:rPr>
        <w:t>las Artes del Estado de Yucatán.</w:t>
      </w:r>
    </w:p>
    <w:p w14:paraId="3F74C1D3" w14:textId="7DD424E9" w:rsidR="003E460F" w:rsidRPr="00A668B7" w:rsidRDefault="0056589B" w:rsidP="00853B0F">
      <w:pPr>
        <w:spacing w:line="360" w:lineRule="auto"/>
        <w:ind w:firstLine="709"/>
        <w:jc w:val="both"/>
        <w:rPr>
          <w:rFonts w:ascii="Arial Narrow" w:hAnsi="Arial Narrow"/>
          <w:sz w:val="24"/>
          <w:szCs w:val="24"/>
          <w:highlight w:val="cyan"/>
        </w:rPr>
      </w:pPr>
      <w:r w:rsidRPr="00A668B7">
        <w:rPr>
          <w:rFonts w:ascii="Arial Narrow" w:hAnsi="Arial Narrow"/>
          <w:sz w:val="24"/>
          <w:szCs w:val="24"/>
        </w:rPr>
        <w:t xml:space="preserve">Destacamos que esta Universidad permitirá reconocer un grado académico a quienes elijan el arte como un perfil profesional, además de que se amplía la capacidad institucional para </w:t>
      </w:r>
      <w:r w:rsidR="00A20FBB" w:rsidRPr="00A668B7">
        <w:rPr>
          <w:rFonts w:ascii="Arial Narrow" w:hAnsi="Arial Narrow"/>
          <w:sz w:val="24"/>
          <w:szCs w:val="24"/>
        </w:rPr>
        <w:t>que</w:t>
      </w:r>
      <w:r w:rsidR="006B77A6" w:rsidRPr="00A668B7">
        <w:rPr>
          <w:rFonts w:ascii="Arial Narrow" w:hAnsi="Arial Narrow"/>
          <w:sz w:val="24"/>
          <w:szCs w:val="24"/>
        </w:rPr>
        <w:t xml:space="preserve"> </w:t>
      </w:r>
      <w:r w:rsidR="00A668B7" w:rsidRPr="00A668B7">
        <w:rPr>
          <w:rFonts w:ascii="Arial Narrow" w:hAnsi="Arial Narrow"/>
          <w:sz w:val="24"/>
          <w:szCs w:val="24"/>
        </w:rPr>
        <w:t xml:space="preserve">aún más </w:t>
      </w:r>
      <w:r w:rsidR="006B77A6" w:rsidRPr="00A668B7">
        <w:rPr>
          <w:rFonts w:ascii="Arial Narrow" w:hAnsi="Arial Narrow"/>
          <w:sz w:val="24"/>
          <w:szCs w:val="24"/>
        </w:rPr>
        <w:t xml:space="preserve">estudiantes </w:t>
      </w:r>
      <w:r w:rsidR="00A20FBB" w:rsidRPr="00A668B7">
        <w:rPr>
          <w:rFonts w:ascii="Arial Narrow" w:hAnsi="Arial Narrow"/>
          <w:sz w:val="24"/>
          <w:szCs w:val="24"/>
        </w:rPr>
        <w:t>cursen las</w:t>
      </w:r>
      <w:r w:rsidR="00853B0F" w:rsidRPr="00A668B7">
        <w:rPr>
          <w:rFonts w:ascii="Arial Narrow" w:hAnsi="Arial Narrow"/>
          <w:sz w:val="24"/>
          <w:szCs w:val="24"/>
        </w:rPr>
        <w:t xml:space="preserve"> carreras de danza, teatro, artes plásticas, cine y artes visuales, pues sin </w:t>
      </w:r>
      <w:r w:rsidR="000202D5" w:rsidRPr="00A668B7">
        <w:rPr>
          <w:rFonts w:ascii="Arial Narrow" w:hAnsi="Arial Narrow"/>
          <w:sz w:val="24"/>
          <w:szCs w:val="24"/>
        </w:rPr>
        <w:t>duda, será</w:t>
      </w:r>
      <w:r w:rsidR="00A20FBB" w:rsidRPr="00A668B7">
        <w:rPr>
          <w:rFonts w:ascii="Arial Narrow" w:hAnsi="Arial Narrow"/>
          <w:sz w:val="24"/>
          <w:szCs w:val="24"/>
        </w:rPr>
        <w:t xml:space="preserve"> un espacio para </w:t>
      </w:r>
      <w:r w:rsidR="003E460F" w:rsidRPr="00A668B7">
        <w:rPr>
          <w:rFonts w:ascii="Arial Narrow" w:hAnsi="Arial Narrow"/>
          <w:sz w:val="24"/>
          <w:szCs w:val="24"/>
        </w:rPr>
        <w:t>desarrollar comp</w:t>
      </w:r>
      <w:r w:rsidR="006B77A6" w:rsidRPr="00A668B7">
        <w:rPr>
          <w:rFonts w:ascii="Arial Narrow" w:hAnsi="Arial Narrow"/>
          <w:sz w:val="24"/>
          <w:szCs w:val="24"/>
        </w:rPr>
        <w:t xml:space="preserve">etencias, habilidades </w:t>
      </w:r>
      <w:r w:rsidR="00B30FFA" w:rsidRPr="00A668B7">
        <w:rPr>
          <w:rFonts w:ascii="Arial Narrow" w:hAnsi="Arial Narrow"/>
          <w:sz w:val="24"/>
          <w:szCs w:val="24"/>
        </w:rPr>
        <w:t xml:space="preserve">y </w:t>
      </w:r>
      <w:r w:rsidR="003E460F" w:rsidRPr="00A668B7">
        <w:rPr>
          <w:rFonts w:ascii="Arial Narrow" w:hAnsi="Arial Narrow"/>
          <w:sz w:val="24"/>
          <w:szCs w:val="24"/>
        </w:rPr>
        <w:t xml:space="preserve">conocimientos que permitan </w:t>
      </w:r>
      <w:r w:rsidR="003E460F" w:rsidRPr="00A668B7">
        <w:rPr>
          <w:rFonts w:ascii="Arial Narrow" w:hAnsi="Arial Narrow"/>
          <w:sz w:val="24"/>
          <w:szCs w:val="24"/>
          <w:lang w:val="es-ES"/>
        </w:rPr>
        <w:t xml:space="preserve">el aprendizaje de </w:t>
      </w:r>
      <w:r w:rsidR="003E460F" w:rsidRPr="00A668B7">
        <w:rPr>
          <w:rFonts w:ascii="Arial Narrow" w:hAnsi="Arial Narrow"/>
          <w:sz w:val="24"/>
          <w:szCs w:val="24"/>
        </w:rPr>
        <w:t>música, pintura y escultura</w:t>
      </w:r>
      <w:r w:rsidR="006B77A6" w:rsidRPr="00A668B7">
        <w:rPr>
          <w:rFonts w:ascii="Arial Narrow" w:hAnsi="Arial Narrow"/>
          <w:sz w:val="24"/>
          <w:szCs w:val="24"/>
        </w:rPr>
        <w:t xml:space="preserve"> con el objetivo de profesionalizarse.</w:t>
      </w:r>
    </w:p>
    <w:p w14:paraId="769B6054" w14:textId="5D6768BC" w:rsidR="000202D5" w:rsidRPr="00A668B7" w:rsidRDefault="000202D5" w:rsidP="000202D5">
      <w:pPr>
        <w:spacing w:line="360" w:lineRule="auto"/>
        <w:jc w:val="both"/>
        <w:rPr>
          <w:rFonts w:ascii="Arial Narrow" w:hAnsi="Arial Narrow"/>
          <w:sz w:val="24"/>
          <w:szCs w:val="24"/>
        </w:rPr>
      </w:pPr>
      <w:r>
        <w:rPr>
          <w:rFonts w:ascii="Arial Narrow" w:hAnsi="Arial Narrow"/>
          <w:sz w:val="24"/>
          <w:szCs w:val="24"/>
        </w:rPr>
        <w:tab/>
      </w:r>
      <w:r w:rsidRPr="00A668B7">
        <w:rPr>
          <w:rFonts w:ascii="Arial Narrow" w:hAnsi="Arial Narrow"/>
          <w:sz w:val="24"/>
          <w:szCs w:val="24"/>
        </w:rPr>
        <w:t xml:space="preserve">En la Fracción del PRI, reconocemos que la formación artística, no debe ser vista como en paralelo a la educación formal sino una vertiente de ella, con una valía para el desarrollo humano y de la sociedad en general; </w:t>
      </w:r>
      <w:r w:rsidRPr="00A668B7">
        <w:rPr>
          <w:rFonts w:ascii="Arial Narrow" w:hAnsi="Arial Narrow"/>
          <w:sz w:val="24"/>
          <w:szCs w:val="24"/>
          <w:shd w:val="clear" w:color="auto" w:fill="FFFFFF"/>
        </w:rPr>
        <w:t>desde la cual</w:t>
      </w:r>
      <w:r w:rsidR="00A668B7" w:rsidRPr="00A668B7">
        <w:rPr>
          <w:rFonts w:ascii="Arial Narrow" w:hAnsi="Arial Narrow"/>
          <w:sz w:val="24"/>
          <w:szCs w:val="24"/>
          <w:shd w:val="clear" w:color="auto" w:fill="FFFFFF"/>
        </w:rPr>
        <w:t xml:space="preserve"> se </w:t>
      </w:r>
      <w:r w:rsidRPr="00A668B7">
        <w:rPr>
          <w:rFonts w:ascii="Arial Narrow" w:hAnsi="Arial Narrow"/>
          <w:sz w:val="24"/>
          <w:szCs w:val="24"/>
          <w:shd w:val="clear" w:color="auto" w:fill="FFFFFF"/>
        </w:rPr>
        <w:t>interpreta lo real o se plasma lo imaginado con recursos plásticos, lingüísticos o sonoros; pero sobre todo, e</w:t>
      </w:r>
      <w:r w:rsidRPr="00A668B7">
        <w:rPr>
          <w:rFonts w:ascii="Arial Narrow" w:hAnsi="Arial Narrow"/>
          <w:sz w:val="24"/>
          <w:szCs w:val="24"/>
        </w:rPr>
        <w:t xml:space="preserve">n donde la capacidad de imaginación e innovación del ser humano es incuantificable; y sin duda, un legado del </w:t>
      </w:r>
      <w:r w:rsidRPr="00277175">
        <w:rPr>
          <w:rFonts w:ascii="Arial Narrow" w:hAnsi="Arial Narrow"/>
          <w:sz w:val="24"/>
          <w:szCs w:val="24"/>
        </w:rPr>
        <w:t>presente e irremplazable para la historia y la cultura</w:t>
      </w:r>
      <w:r>
        <w:rPr>
          <w:rFonts w:ascii="Arial Narrow" w:hAnsi="Arial Narrow"/>
          <w:sz w:val="24"/>
          <w:szCs w:val="24"/>
        </w:rPr>
        <w:t xml:space="preserve"> de la humanidad</w:t>
      </w:r>
      <w:r w:rsidRPr="00277175">
        <w:rPr>
          <w:rFonts w:ascii="Arial Narrow" w:hAnsi="Arial Narrow"/>
          <w:sz w:val="24"/>
          <w:szCs w:val="24"/>
        </w:rPr>
        <w:t>.</w:t>
      </w:r>
    </w:p>
    <w:p w14:paraId="293A38C2" w14:textId="27FC5DE7" w:rsidR="00B30FFA" w:rsidRPr="00592F3F" w:rsidRDefault="003E460F" w:rsidP="00592F3F">
      <w:pPr>
        <w:spacing w:line="360" w:lineRule="auto"/>
        <w:jc w:val="both"/>
        <w:rPr>
          <w:rFonts w:ascii="Arial Narrow" w:hAnsi="Arial Narrow"/>
          <w:sz w:val="24"/>
          <w:szCs w:val="24"/>
        </w:rPr>
      </w:pPr>
      <w:r w:rsidRPr="00A668B7">
        <w:rPr>
          <w:rFonts w:ascii="Arial Narrow" w:hAnsi="Arial Narrow"/>
          <w:sz w:val="24"/>
          <w:szCs w:val="24"/>
        </w:rPr>
        <w:tab/>
        <w:t>Es por ello, que propone</w:t>
      </w:r>
      <w:r w:rsidR="000202D5" w:rsidRPr="00A668B7">
        <w:rPr>
          <w:rFonts w:ascii="Arial Narrow" w:hAnsi="Arial Narrow"/>
          <w:sz w:val="24"/>
          <w:szCs w:val="24"/>
        </w:rPr>
        <w:t>mos</w:t>
      </w:r>
      <w:r w:rsidRPr="00A668B7">
        <w:rPr>
          <w:rFonts w:ascii="Arial Narrow" w:hAnsi="Arial Narrow"/>
          <w:sz w:val="24"/>
          <w:szCs w:val="24"/>
        </w:rPr>
        <w:t xml:space="preserve"> </w:t>
      </w:r>
      <w:r w:rsidR="000202D5" w:rsidRPr="00A668B7">
        <w:rPr>
          <w:rFonts w:ascii="Arial Narrow" w:hAnsi="Arial Narrow"/>
          <w:sz w:val="24"/>
          <w:szCs w:val="24"/>
        </w:rPr>
        <w:t xml:space="preserve">que se fortalezcan las materias adecuadas al perfil profesional artístico </w:t>
      </w:r>
      <w:r w:rsidR="00B30FFA" w:rsidRPr="00A668B7">
        <w:rPr>
          <w:rFonts w:ascii="Arial Narrow" w:hAnsi="Arial Narrow"/>
          <w:sz w:val="24"/>
          <w:szCs w:val="24"/>
        </w:rPr>
        <w:t xml:space="preserve">en el nivel medio superior, </w:t>
      </w:r>
      <w:r w:rsidR="00E51841" w:rsidRPr="00A668B7">
        <w:rPr>
          <w:rFonts w:ascii="Arial Narrow" w:hAnsi="Arial Narrow"/>
          <w:sz w:val="24"/>
          <w:szCs w:val="24"/>
        </w:rPr>
        <w:t xml:space="preserve">para </w:t>
      </w:r>
      <w:r w:rsidRPr="00A668B7">
        <w:rPr>
          <w:rFonts w:ascii="Arial Narrow" w:hAnsi="Arial Narrow"/>
          <w:sz w:val="24"/>
          <w:szCs w:val="24"/>
        </w:rPr>
        <w:t>garantizar</w:t>
      </w:r>
      <w:r w:rsidR="00E51841" w:rsidRPr="00A668B7">
        <w:rPr>
          <w:rFonts w:ascii="Arial Narrow" w:hAnsi="Arial Narrow"/>
          <w:sz w:val="24"/>
          <w:szCs w:val="24"/>
        </w:rPr>
        <w:t xml:space="preserve"> que se puedan identificar capacidades, habilidades y una vocación a este nuevo perfil profesional, </w:t>
      </w:r>
      <w:r w:rsidR="00592F3F" w:rsidRPr="00A668B7">
        <w:rPr>
          <w:rFonts w:ascii="Arial Narrow" w:hAnsi="Arial Narrow"/>
          <w:sz w:val="24"/>
          <w:szCs w:val="24"/>
        </w:rPr>
        <w:t>y cuenten con</w:t>
      </w:r>
      <w:r w:rsidR="00B30FFA" w:rsidRPr="00A668B7">
        <w:rPr>
          <w:rFonts w:ascii="Arial Narrow" w:hAnsi="Arial Narrow"/>
          <w:sz w:val="24"/>
          <w:szCs w:val="24"/>
        </w:rPr>
        <w:t xml:space="preserve"> las herramientas y</w:t>
      </w:r>
      <w:r w:rsidR="00592F3F" w:rsidRPr="00A668B7">
        <w:rPr>
          <w:rFonts w:ascii="Arial Narrow" w:hAnsi="Arial Narrow"/>
          <w:sz w:val="24"/>
          <w:szCs w:val="24"/>
        </w:rPr>
        <w:t xml:space="preserve"> conocimientos necesario</w:t>
      </w:r>
      <w:r w:rsidR="00B30FFA" w:rsidRPr="00A668B7">
        <w:rPr>
          <w:rFonts w:ascii="Arial Narrow" w:hAnsi="Arial Narrow"/>
          <w:sz w:val="24"/>
          <w:szCs w:val="24"/>
        </w:rPr>
        <w:t>s para el ingreso</w:t>
      </w:r>
      <w:r w:rsidR="00592F3F" w:rsidRPr="00A668B7">
        <w:rPr>
          <w:rFonts w:ascii="Arial Narrow" w:hAnsi="Arial Narrow"/>
          <w:sz w:val="24"/>
          <w:szCs w:val="24"/>
        </w:rPr>
        <w:t xml:space="preserve"> a</w:t>
      </w:r>
      <w:r w:rsidR="00B30FFA" w:rsidRPr="00A668B7">
        <w:rPr>
          <w:rFonts w:ascii="Arial Narrow" w:hAnsi="Arial Narrow"/>
          <w:sz w:val="24"/>
          <w:szCs w:val="24"/>
        </w:rPr>
        <w:t xml:space="preserve"> la Universidad</w:t>
      </w:r>
      <w:r w:rsidRPr="00A668B7">
        <w:rPr>
          <w:rFonts w:ascii="Arial Narrow" w:hAnsi="Arial Narrow"/>
          <w:sz w:val="24"/>
          <w:szCs w:val="24"/>
        </w:rPr>
        <w:t xml:space="preserve"> de las Artes</w:t>
      </w:r>
      <w:r w:rsidR="00B30FFA" w:rsidRPr="00A668B7">
        <w:rPr>
          <w:rFonts w:ascii="Arial Narrow" w:hAnsi="Arial Narrow"/>
          <w:sz w:val="24"/>
          <w:szCs w:val="24"/>
        </w:rPr>
        <w:t xml:space="preserve"> del Estado de Yucatán</w:t>
      </w:r>
      <w:r w:rsidR="00592F3F" w:rsidRPr="00A668B7">
        <w:rPr>
          <w:rFonts w:ascii="Arial Narrow" w:hAnsi="Arial Narrow"/>
          <w:sz w:val="24"/>
          <w:szCs w:val="24"/>
        </w:rPr>
        <w:t xml:space="preserve"> adicionando a la </w:t>
      </w:r>
      <w:r w:rsidR="00B30FFA" w:rsidRPr="00A668B7">
        <w:rPr>
          <w:rFonts w:ascii="Arial Narrow" w:hAnsi="Arial Narrow"/>
          <w:sz w:val="24"/>
          <w:szCs w:val="24"/>
        </w:rPr>
        <w:t xml:space="preserve">Ley de Educación, </w:t>
      </w:r>
      <w:r w:rsidR="00592F3F" w:rsidRPr="00A668B7">
        <w:rPr>
          <w:rFonts w:ascii="Arial Narrow" w:hAnsi="Arial Narrow"/>
          <w:sz w:val="24"/>
          <w:szCs w:val="24"/>
        </w:rPr>
        <w:t xml:space="preserve">que deban contemplarse </w:t>
      </w:r>
      <w:r w:rsidR="00B30FFA" w:rsidRPr="00A668B7">
        <w:rPr>
          <w:rFonts w:ascii="Arial Narrow" w:hAnsi="Arial Narrow"/>
          <w:sz w:val="24"/>
          <w:szCs w:val="24"/>
        </w:rPr>
        <w:t>los planes de estudio</w:t>
      </w:r>
      <w:r w:rsidRPr="00A668B7">
        <w:rPr>
          <w:rFonts w:ascii="Arial Narrow" w:hAnsi="Arial Narrow"/>
          <w:sz w:val="24"/>
          <w:szCs w:val="24"/>
        </w:rPr>
        <w:t xml:space="preserve"> </w:t>
      </w:r>
      <w:r w:rsidR="00FF4BC2" w:rsidRPr="00A668B7">
        <w:rPr>
          <w:rFonts w:ascii="Arial Narrow" w:hAnsi="Arial Narrow"/>
          <w:sz w:val="24"/>
          <w:szCs w:val="24"/>
        </w:rPr>
        <w:t xml:space="preserve">del nivel medio superior </w:t>
      </w:r>
      <w:r w:rsidR="00B30FFA" w:rsidRPr="00A668B7">
        <w:rPr>
          <w:rFonts w:ascii="Arial Narrow" w:hAnsi="Arial Narrow"/>
          <w:sz w:val="24"/>
          <w:szCs w:val="24"/>
        </w:rPr>
        <w:t>d</w:t>
      </w:r>
      <w:r w:rsidR="00B30FFA" w:rsidRPr="000202D5">
        <w:rPr>
          <w:rFonts w:ascii="Arial Narrow" w:hAnsi="Arial Narrow"/>
          <w:sz w:val="24"/>
          <w:szCs w:val="24"/>
        </w:rPr>
        <w:t xml:space="preserve">eberán desarrollar </w:t>
      </w:r>
      <w:r w:rsidR="00B30FFA" w:rsidRPr="000202D5">
        <w:rPr>
          <w:rFonts w:ascii="Arial Narrow" w:hAnsi="Arial Narrow"/>
          <w:b/>
          <w:sz w:val="24"/>
          <w:szCs w:val="24"/>
        </w:rPr>
        <w:t>conocimientos y capacidades para el ejercicio profesional de las artes, generando así perfiles idóneos para dicho rubro en las instituciones de educación media superior de Yucatán.</w:t>
      </w:r>
    </w:p>
    <w:p w14:paraId="4E07ADAC" w14:textId="6C90C1D2" w:rsidR="00B30FFA" w:rsidRPr="00592F3F" w:rsidRDefault="00FF4BC2" w:rsidP="00FF4BC2">
      <w:pPr>
        <w:spacing w:line="360" w:lineRule="auto"/>
        <w:ind w:firstLine="709"/>
        <w:jc w:val="both"/>
        <w:rPr>
          <w:rFonts w:ascii="Arial Narrow" w:hAnsi="Arial Narrow"/>
          <w:sz w:val="24"/>
          <w:szCs w:val="24"/>
        </w:rPr>
      </w:pPr>
      <w:r w:rsidRPr="00592F3F">
        <w:rPr>
          <w:rFonts w:ascii="Arial Narrow" w:hAnsi="Arial Narrow"/>
          <w:sz w:val="24"/>
          <w:szCs w:val="24"/>
        </w:rPr>
        <w:t>Para citar algunos ejemplos de preparación profesional en el nivel medio superior para el acceso a la educación superior,</w:t>
      </w:r>
      <w:r w:rsidR="00B30FFA" w:rsidRPr="00592F3F">
        <w:rPr>
          <w:rFonts w:ascii="Arial Narrow" w:hAnsi="Arial Narrow"/>
          <w:sz w:val="24"/>
          <w:szCs w:val="24"/>
        </w:rPr>
        <w:t xml:space="preserve"> en el Colegio de Bachilleres del Estado de Yucatán, se ofertan capacitaciones para el trabajo </w:t>
      </w:r>
      <w:r w:rsidR="00380B0A">
        <w:rPr>
          <w:rFonts w:ascii="Arial Narrow" w:hAnsi="Arial Narrow"/>
          <w:sz w:val="24"/>
          <w:szCs w:val="24"/>
        </w:rPr>
        <w:t>en rubros relacionados con las tecnologías de la i</w:t>
      </w:r>
      <w:r w:rsidR="00B30FFA" w:rsidRPr="00592F3F">
        <w:rPr>
          <w:rFonts w:ascii="Arial Narrow" w:hAnsi="Arial Narrow"/>
          <w:sz w:val="24"/>
          <w:szCs w:val="24"/>
        </w:rPr>
        <w:t xml:space="preserve">nformación y la </w:t>
      </w:r>
      <w:r w:rsidR="00380B0A" w:rsidRPr="00592F3F">
        <w:rPr>
          <w:rFonts w:ascii="Arial Narrow" w:hAnsi="Arial Narrow"/>
          <w:sz w:val="24"/>
          <w:szCs w:val="24"/>
        </w:rPr>
        <w:t>comunicación, higiene y salud comunitaria</w:t>
      </w:r>
      <w:r w:rsidR="00B30FFA" w:rsidRPr="00592F3F">
        <w:rPr>
          <w:rFonts w:ascii="Arial Narrow" w:hAnsi="Arial Narrow"/>
          <w:sz w:val="24"/>
          <w:szCs w:val="24"/>
        </w:rPr>
        <w:t xml:space="preserve">, </w:t>
      </w:r>
      <w:r w:rsidR="00380B0A" w:rsidRPr="00592F3F">
        <w:rPr>
          <w:rFonts w:ascii="Arial Narrow" w:hAnsi="Arial Narrow"/>
          <w:sz w:val="24"/>
          <w:szCs w:val="24"/>
        </w:rPr>
        <w:t xml:space="preserve">intervención en la educación obligatoria, administración y </w:t>
      </w:r>
      <w:r w:rsidR="00380B0A" w:rsidRPr="00592F3F">
        <w:rPr>
          <w:rFonts w:ascii="Arial Narrow" w:hAnsi="Arial Narrow"/>
          <w:sz w:val="24"/>
          <w:szCs w:val="24"/>
        </w:rPr>
        <w:lastRenderedPageBreak/>
        <w:t>turismo</w:t>
      </w:r>
      <w:r w:rsidRPr="00592F3F">
        <w:rPr>
          <w:rFonts w:ascii="Arial Narrow" w:hAnsi="Arial Narrow"/>
          <w:sz w:val="24"/>
          <w:szCs w:val="24"/>
        </w:rPr>
        <w:t>, así como grupos de formación propedéutica en materia Económico-administrativa, Físico-Matemático, Humanidades y Ciencias Sociales, Químico-Biológico, Universal y EMSAD General.</w:t>
      </w:r>
    </w:p>
    <w:p w14:paraId="260C0929" w14:textId="58D0629A" w:rsidR="00FF4BC2" w:rsidRPr="00592F3F" w:rsidRDefault="00FF4BC2" w:rsidP="00FF4BC2">
      <w:pPr>
        <w:spacing w:line="360" w:lineRule="auto"/>
        <w:ind w:firstLine="709"/>
        <w:jc w:val="both"/>
        <w:rPr>
          <w:rFonts w:ascii="Arial Narrow" w:hAnsi="Arial Narrow"/>
          <w:sz w:val="24"/>
          <w:szCs w:val="24"/>
        </w:rPr>
      </w:pPr>
      <w:r w:rsidRPr="00592F3F">
        <w:rPr>
          <w:rFonts w:ascii="Arial Narrow" w:hAnsi="Arial Narrow"/>
          <w:sz w:val="24"/>
          <w:szCs w:val="24"/>
        </w:rPr>
        <w:t>Por otro lado</w:t>
      </w:r>
      <w:r w:rsidR="00E079F0">
        <w:rPr>
          <w:rFonts w:ascii="Arial Narrow" w:hAnsi="Arial Narrow"/>
          <w:sz w:val="24"/>
          <w:szCs w:val="24"/>
        </w:rPr>
        <w:t>,</w:t>
      </w:r>
      <w:r w:rsidRPr="00592F3F">
        <w:rPr>
          <w:rFonts w:ascii="Arial Narrow" w:hAnsi="Arial Narrow"/>
          <w:sz w:val="24"/>
          <w:szCs w:val="24"/>
        </w:rPr>
        <w:t xml:space="preserve"> en las preparatorias de la Universidad Autónoma de Yucatán se establecen campos disciplinares en los rubros de comunicación, humanidades, matemáticas, ciencias sociales y ciencias naturales</w:t>
      </w:r>
      <w:r w:rsidR="00E079F0">
        <w:rPr>
          <w:rFonts w:ascii="Arial Narrow" w:hAnsi="Arial Narrow"/>
          <w:sz w:val="24"/>
          <w:szCs w:val="24"/>
        </w:rPr>
        <w:t>;</w:t>
      </w:r>
      <w:r w:rsidRPr="00592F3F">
        <w:rPr>
          <w:rFonts w:ascii="Arial Narrow" w:hAnsi="Arial Narrow"/>
          <w:sz w:val="24"/>
          <w:szCs w:val="24"/>
        </w:rPr>
        <w:t xml:space="preserve"> y a su vez asignaturas por componente ocupacional ya sea para auxiliar administrativo, electricista de instalaciones residenciales, administrador de comunidades virtuales y redes sociales, horticultura, Administración y Emprendimiento en la Micro, Pequeña y Mediana Empresa (M</w:t>
      </w:r>
      <w:r w:rsidR="00A902F4">
        <w:rPr>
          <w:rFonts w:ascii="Arial Narrow" w:hAnsi="Arial Narrow"/>
          <w:sz w:val="24"/>
          <w:szCs w:val="24"/>
        </w:rPr>
        <w:t>IPYME). Diseño y Desarrollo Web</w:t>
      </w:r>
      <w:r w:rsidRPr="00592F3F">
        <w:rPr>
          <w:rFonts w:ascii="Arial Narrow" w:hAnsi="Arial Narrow"/>
          <w:sz w:val="24"/>
          <w:szCs w:val="24"/>
        </w:rPr>
        <w:t xml:space="preserve"> y Sistemas Inteligentes</w:t>
      </w:r>
    </w:p>
    <w:p w14:paraId="14364A77" w14:textId="0A74442E" w:rsidR="000202D5" w:rsidRDefault="00A902F4" w:rsidP="000202D5">
      <w:pPr>
        <w:spacing w:line="360" w:lineRule="auto"/>
        <w:jc w:val="both"/>
        <w:rPr>
          <w:rFonts w:ascii="Arial Narrow" w:hAnsi="Arial Narrow"/>
          <w:sz w:val="24"/>
          <w:szCs w:val="24"/>
        </w:rPr>
      </w:pPr>
      <w:r w:rsidRPr="000B48EE">
        <w:rPr>
          <w:rFonts w:ascii="Arial Narrow" w:hAnsi="Arial Narrow"/>
          <w:sz w:val="24"/>
          <w:szCs w:val="24"/>
        </w:rPr>
        <w:tab/>
      </w:r>
      <w:r w:rsidR="000202D5" w:rsidRPr="000B48EE">
        <w:rPr>
          <w:rFonts w:ascii="Arial Narrow" w:hAnsi="Arial Narrow"/>
          <w:sz w:val="24"/>
          <w:szCs w:val="24"/>
        </w:rPr>
        <w:t>De conformidad con el Anuario Estadístico de la Población Escolar en Educación Superior elaborado por la Asociación Nacional de Universidades e Instituciones de Educación Superior “ANUIES”, se visualiza el aumento en solicitudes de nuevo ingreso</w:t>
      </w:r>
      <w:r w:rsidR="00CD4DD0">
        <w:rPr>
          <w:rFonts w:ascii="Arial Narrow" w:hAnsi="Arial Narrow"/>
          <w:sz w:val="24"/>
          <w:szCs w:val="24"/>
        </w:rPr>
        <w:t xml:space="preserve"> en el campo de artes y humanidades</w:t>
      </w:r>
      <w:r w:rsidR="000202D5" w:rsidRPr="000B48EE">
        <w:rPr>
          <w:rFonts w:ascii="Arial Narrow" w:hAnsi="Arial Narrow"/>
          <w:sz w:val="24"/>
          <w:szCs w:val="24"/>
        </w:rPr>
        <w:t>, con un aumento exponencial, en un periodo corto de tiempo, pasando de los 1,507 en el ciclo escolar 2018-2019, a los 2,330 para el ciclo 2021-2022; no obstante el nuevo ingreso total, a pesar de recibir de igual forma un aumento, no es tan elevado, denotando así una posible necesidad de reforzamiento de las habilidades en el nivel medio superior para garantizar así el ingreso real de las y los futuros artistas del Estado de Yucatán.</w:t>
      </w:r>
    </w:p>
    <w:tbl>
      <w:tblPr>
        <w:tblStyle w:val="Tablaconcuadrcula"/>
        <w:tblW w:w="8757" w:type="dxa"/>
        <w:tblLook w:val="04A0" w:firstRow="1" w:lastRow="0" w:firstColumn="1" w:lastColumn="0" w:noHBand="0" w:noVBand="1"/>
      </w:tblPr>
      <w:tblGrid>
        <w:gridCol w:w="2080"/>
        <w:gridCol w:w="3444"/>
        <w:gridCol w:w="3233"/>
      </w:tblGrid>
      <w:tr w:rsidR="000202D5" w:rsidRPr="00277175" w14:paraId="15C61E94" w14:textId="77777777" w:rsidTr="005B6439">
        <w:trPr>
          <w:trHeight w:val="910"/>
        </w:trPr>
        <w:tc>
          <w:tcPr>
            <w:tcW w:w="2080" w:type="dxa"/>
            <w:shd w:val="clear" w:color="auto" w:fill="D0CECE" w:themeFill="background2" w:themeFillShade="E6"/>
            <w:vAlign w:val="center"/>
          </w:tcPr>
          <w:p w14:paraId="01D3623E" w14:textId="77777777" w:rsidR="000202D5" w:rsidRPr="00277175" w:rsidRDefault="000202D5" w:rsidP="005B6439">
            <w:pPr>
              <w:pStyle w:val="Ttulo2"/>
              <w:spacing w:before="0" w:beforeAutospacing="0" w:after="0" w:afterAutospacing="0"/>
              <w:jc w:val="center"/>
              <w:outlineLvl w:val="1"/>
              <w:rPr>
                <w:rFonts w:ascii="Arial Narrow" w:hAnsi="Arial Narrow"/>
                <w:bCs w:val="0"/>
                <w:i/>
                <w:color w:val="171717" w:themeColor="background2" w:themeShade="1A"/>
                <w:sz w:val="24"/>
                <w:szCs w:val="24"/>
              </w:rPr>
            </w:pPr>
            <w:r w:rsidRPr="00277175">
              <w:rPr>
                <w:rFonts w:ascii="Arial Narrow" w:hAnsi="Arial Narrow"/>
                <w:bCs w:val="0"/>
                <w:i/>
                <w:color w:val="171717" w:themeColor="background2" w:themeShade="1A"/>
                <w:sz w:val="24"/>
                <w:szCs w:val="24"/>
              </w:rPr>
              <w:t>CICLO ESCOLAR</w:t>
            </w:r>
          </w:p>
        </w:tc>
        <w:tc>
          <w:tcPr>
            <w:tcW w:w="3444" w:type="dxa"/>
            <w:shd w:val="clear" w:color="auto" w:fill="0D0D0D" w:themeFill="text1" w:themeFillTint="F2"/>
            <w:vAlign w:val="center"/>
          </w:tcPr>
          <w:p w14:paraId="256CA20B" w14:textId="77777777" w:rsidR="000202D5" w:rsidRPr="006B77A6" w:rsidRDefault="000202D5" w:rsidP="005B6439">
            <w:pPr>
              <w:pStyle w:val="Ttulo2"/>
              <w:spacing w:before="0" w:beforeAutospacing="0" w:after="0" w:afterAutospacing="0"/>
              <w:jc w:val="center"/>
              <w:outlineLvl w:val="1"/>
              <w:rPr>
                <w:rFonts w:ascii="Arial Narrow" w:hAnsi="Arial Narrow"/>
                <w:bCs w:val="0"/>
                <w:i/>
                <w:color w:val="FFFFFF" w:themeColor="background1"/>
                <w:sz w:val="22"/>
                <w:szCs w:val="24"/>
              </w:rPr>
            </w:pPr>
            <w:r w:rsidRPr="006B77A6">
              <w:rPr>
                <w:rFonts w:ascii="Arial Narrow" w:hAnsi="Arial Narrow"/>
                <w:bCs w:val="0"/>
                <w:i/>
                <w:color w:val="FFFFFF" w:themeColor="background1"/>
                <w:sz w:val="22"/>
                <w:szCs w:val="24"/>
              </w:rPr>
              <w:t>SOLICITUDES DE NUEVO INGRESO</w:t>
            </w:r>
          </w:p>
          <w:p w14:paraId="53913858" w14:textId="77777777" w:rsidR="000202D5" w:rsidRPr="006B77A6" w:rsidRDefault="000202D5" w:rsidP="005B6439">
            <w:pPr>
              <w:pStyle w:val="Ttulo2"/>
              <w:spacing w:before="0" w:beforeAutospacing="0" w:after="0" w:afterAutospacing="0"/>
              <w:jc w:val="center"/>
              <w:outlineLvl w:val="1"/>
              <w:rPr>
                <w:rFonts w:ascii="Arial Narrow" w:hAnsi="Arial Narrow"/>
                <w:bCs w:val="0"/>
                <w:i/>
                <w:color w:val="FFFFFF" w:themeColor="background1"/>
                <w:sz w:val="22"/>
                <w:szCs w:val="24"/>
              </w:rPr>
            </w:pPr>
            <w:r w:rsidRPr="006B77A6">
              <w:rPr>
                <w:rFonts w:ascii="Arial Narrow" w:hAnsi="Arial Narrow"/>
                <w:b w:val="0"/>
                <w:bCs w:val="0"/>
                <w:i/>
                <w:color w:val="FFFFFF" w:themeColor="background1"/>
                <w:sz w:val="22"/>
                <w:szCs w:val="24"/>
              </w:rPr>
              <w:t>EN EL CAMPO DE ARTES Y HUMANIDADES</w:t>
            </w:r>
          </w:p>
        </w:tc>
        <w:tc>
          <w:tcPr>
            <w:tcW w:w="3233" w:type="dxa"/>
            <w:shd w:val="clear" w:color="auto" w:fill="767171" w:themeFill="background2" w:themeFillShade="80"/>
            <w:vAlign w:val="center"/>
          </w:tcPr>
          <w:p w14:paraId="052B693B" w14:textId="77777777" w:rsidR="000202D5" w:rsidRPr="006B77A6" w:rsidRDefault="000202D5" w:rsidP="005B6439">
            <w:pPr>
              <w:pStyle w:val="Ttulo2"/>
              <w:spacing w:before="0" w:beforeAutospacing="0" w:after="0" w:afterAutospacing="0"/>
              <w:jc w:val="center"/>
              <w:outlineLvl w:val="1"/>
              <w:rPr>
                <w:rFonts w:ascii="Arial Narrow" w:hAnsi="Arial Narrow"/>
                <w:bCs w:val="0"/>
                <w:i/>
                <w:color w:val="FFFFFF" w:themeColor="background1"/>
                <w:sz w:val="22"/>
                <w:szCs w:val="24"/>
              </w:rPr>
            </w:pPr>
            <w:r w:rsidRPr="006B77A6">
              <w:rPr>
                <w:rFonts w:ascii="Arial Narrow" w:hAnsi="Arial Narrow"/>
                <w:bCs w:val="0"/>
                <w:i/>
                <w:color w:val="FFFFFF" w:themeColor="background1"/>
                <w:sz w:val="22"/>
                <w:szCs w:val="24"/>
              </w:rPr>
              <w:t>NUEVO INGRESO TOTAL</w:t>
            </w:r>
          </w:p>
          <w:p w14:paraId="6D70A711" w14:textId="77777777" w:rsidR="000202D5" w:rsidRPr="006B77A6" w:rsidRDefault="000202D5" w:rsidP="005B6439">
            <w:pPr>
              <w:pStyle w:val="Ttulo2"/>
              <w:spacing w:before="0" w:beforeAutospacing="0" w:after="0" w:afterAutospacing="0"/>
              <w:jc w:val="center"/>
              <w:outlineLvl w:val="1"/>
              <w:rPr>
                <w:rFonts w:ascii="Arial Narrow" w:hAnsi="Arial Narrow"/>
                <w:bCs w:val="0"/>
                <w:i/>
                <w:color w:val="FFFFFF" w:themeColor="background1"/>
                <w:sz w:val="22"/>
                <w:szCs w:val="24"/>
              </w:rPr>
            </w:pPr>
            <w:r w:rsidRPr="006B77A6">
              <w:rPr>
                <w:rFonts w:ascii="Arial Narrow" w:hAnsi="Arial Narrow"/>
                <w:b w:val="0"/>
                <w:bCs w:val="0"/>
                <w:i/>
                <w:color w:val="FFFFFF" w:themeColor="background1"/>
                <w:sz w:val="22"/>
                <w:szCs w:val="24"/>
              </w:rPr>
              <w:t>EN EL CAMPO DE ARTES Y HUMANIDADES</w:t>
            </w:r>
          </w:p>
        </w:tc>
      </w:tr>
      <w:tr w:rsidR="000202D5" w:rsidRPr="00277175" w14:paraId="4A1ED47E" w14:textId="77777777" w:rsidTr="005B6439">
        <w:trPr>
          <w:trHeight w:val="561"/>
        </w:trPr>
        <w:tc>
          <w:tcPr>
            <w:tcW w:w="2080" w:type="dxa"/>
            <w:vAlign w:val="center"/>
          </w:tcPr>
          <w:p w14:paraId="6C8FE0B7" w14:textId="77777777" w:rsidR="000202D5" w:rsidRPr="00277175" w:rsidRDefault="000202D5" w:rsidP="005B6439">
            <w:pPr>
              <w:pStyle w:val="Ttulo2"/>
              <w:spacing w:before="0" w:beforeAutospacing="0" w:after="0" w:afterAutospacing="0"/>
              <w:jc w:val="both"/>
              <w:outlineLvl w:val="1"/>
              <w:rPr>
                <w:rFonts w:ascii="Arial Narrow" w:hAnsi="Arial Narrow"/>
                <w:bCs w:val="0"/>
                <w:sz w:val="24"/>
                <w:szCs w:val="24"/>
              </w:rPr>
            </w:pPr>
            <w:r w:rsidRPr="00277175">
              <w:rPr>
                <w:rFonts w:ascii="Arial Narrow" w:hAnsi="Arial Narrow"/>
                <w:bCs w:val="0"/>
                <w:sz w:val="24"/>
                <w:szCs w:val="24"/>
              </w:rPr>
              <w:t>2018-2019</w:t>
            </w:r>
          </w:p>
        </w:tc>
        <w:tc>
          <w:tcPr>
            <w:tcW w:w="3444" w:type="dxa"/>
            <w:vAlign w:val="center"/>
          </w:tcPr>
          <w:p w14:paraId="66ACBB39"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1,507</w:t>
            </w:r>
          </w:p>
        </w:tc>
        <w:tc>
          <w:tcPr>
            <w:tcW w:w="3233" w:type="dxa"/>
            <w:vAlign w:val="center"/>
          </w:tcPr>
          <w:p w14:paraId="0B976588"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1,116</w:t>
            </w:r>
          </w:p>
        </w:tc>
      </w:tr>
      <w:tr w:rsidR="000202D5" w:rsidRPr="00277175" w14:paraId="6ED5D728" w14:textId="77777777" w:rsidTr="005B6439">
        <w:trPr>
          <w:trHeight w:val="561"/>
        </w:trPr>
        <w:tc>
          <w:tcPr>
            <w:tcW w:w="2080" w:type="dxa"/>
            <w:vAlign w:val="center"/>
          </w:tcPr>
          <w:p w14:paraId="1BCAC78F" w14:textId="77777777" w:rsidR="000202D5" w:rsidRPr="00277175" w:rsidRDefault="000202D5" w:rsidP="005B6439">
            <w:pPr>
              <w:pStyle w:val="Ttulo2"/>
              <w:spacing w:before="0" w:beforeAutospacing="0" w:after="0" w:afterAutospacing="0"/>
              <w:jc w:val="both"/>
              <w:outlineLvl w:val="1"/>
              <w:rPr>
                <w:rFonts w:ascii="Arial Narrow" w:hAnsi="Arial Narrow"/>
                <w:bCs w:val="0"/>
                <w:sz w:val="24"/>
                <w:szCs w:val="24"/>
              </w:rPr>
            </w:pPr>
            <w:r w:rsidRPr="00277175">
              <w:rPr>
                <w:rFonts w:ascii="Arial Narrow" w:hAnsi="Arial Narrow"/>
                <w:bCs w:val="0"/>
                <w:sz w:val="24"/>
                <w:szCs w:val="24"/>
              </w:rPr>
              <w:t>2019-2020</w:t>
            </w:r>
          </w:p>
        </w:tc>
        <w:tc>
          <w:tcPr>
            <w:tcW w:w="3444" w:type="dxa"/>
            <w:vAlign w:val="center"/>
          </w:tcPr>
          <w:p w14:paraId="4D566DFF"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1,840</w:t>
            </w:r>
          </w:p>
        </w:tc>
        <w:tc>
          <w:tcPr>
            <w:tcW w:w="3233" w:type="dxa"/>
            <w:vAlign w:val="center"/>
          </w:tcPr>
          <w:p w14:paraId="07C6C08F"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1,254</w:t>
            </w:r>
          </w:p>
        </w:tc>
      </w:tr>
      <w:tr w:rsidR="000202D5" w:rsidRPr="00277175" w14:paraId="28F75C07" w14:textId="77777777" w:rsidTr="005B6439">
        <w:trPr>
          <w:trHeight w:val="561"/>
        </w:trPr>
        <w:tc>
          <w:tcPr>
            <w:tcW w:w="2080" w:type="dxa"/>
            <w:vAlign w:val="center"/>
          </w:tcPr>
          <w:p w14:paraId="1CAC15FD" w14:textId="77777777" w:rsidR="000202D5" w:rsidRPr="00277175" w:rsidRDefault="000202D5" w:rsidP="005B6439">
            <w:pPr>
              <w:pStyle w:val="Ttulo2"/>
              <w:spacing w:before="0" w:beforeAutospacing="0" w:after="0" w:afterAutospacing="0"/>
              <w:jc w:val="both"/>
              <w:outlineLvl w:val="1"/>
              <w:rPr>
                <w:rFonts w:ascii="Arial Narrow" w:hAnsi="Arial Narrow"/>
                <w:bCs w:val="0"/>
                <w:sz w:val="24"/>
                <w:szCs w:val="24"/>
              </w:rPr>
            </w:pPr>
            <w:r w:rsidRPr="00277175">
              <w:rPr>
                <w:rFonts w:ascii="Arial Narrow" w:hAnsi="Arial Narrow"/>
                <w:bCs w:val="0"/>
                <w:sz w:val="24"/>
                <w:szCs w:val="24"/>
              </w:rPr>
              <w:t>2020-2021</w:t>
            </w:r>
          </w:p>
        </w:tc>
        <w:tc>
          <w:tcPr>
            <w:tcW w:w="3444" w:type="dxa"/>
            <w:vAlign w:val="center"/>
          </w:tcPr>
          <w:p w14:paraId="10D45983"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1,815</w:t>
            </w:r>
          </w:p>
        </w:tc>
        <w:tc>
          <w:tcPr>
            <w:tcW w:w="3233" w:type="dxa"/>
            <w:vAlign w:val="center"/>
          </w:tcPr>
          <w:p w14:paraId="3D7ABED2"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1,130</w:t>
            </w:r>
          </w:p>
        </w:tc>
      </w:tr>
      <w:tr w:rsidR="000202D5" w:rsidRPr="00277175" w14:paraId="1C0447D4" w14:textId="77777777" w:rsidTr="005B6439">
        <w:trPr>
          <w:trHeight w:val="561"/>
        </w:trPr>
        <w:tc>
          <w:tcPr>
            <w:tcW w:w="2080" w:type="dxa"/>
            <w:vAlign w:val="center"/>
          </w:tcPr>
          <w:p w14:paraId="349234F0" w14:textId="77777777" w:rsidR="000202D5" w:rsidRPr="00277175" w:rsidRDefault="000202D5" w:rsidP="005B6439">
            <w:pPr>
              <w:pStyle w:val="Ttulo2"/>
              <w:spacing w:before="0" w:beforeAutospacing="0" w:after="0" w:afterAutospacing="0"/>
              <w:jc w:val="both"/>
              <w:outlineLvl w:val="1"/>
              <w:rPr>
                <w:rFonts w:ascii="Arial Narrow" w:hAnsi="Arial Narrow"/>
                <w:bCs w:val="0"/>
                <w:sz w:val="24"/>
                <w:szCs w:val="24"/>
              </w:rPr>
            </w:pPr>
            <w:r w:rsidRPr="00277175">
              <w:rPr>
                <w:rFonts w:ascii="Arial Narrow" w:hAnsi="Arial Narrow"/>
                <w:bCs w:val="0"/>
                <w:sz w:val="24"/>
                <w:szCs w:val="24"/>
              </w:rPr>
              <w:t>2021-2022</w:t>
            </w:r>
          </w:p>
        </w:tc>
        <w:tc>
          <w:tcPr>
            <w:tcW w:w="3444" w:type="dxa"/>
            <w:vAlign w:val="center"/>
          </w:tcPr>
          <w:p w14:paraId="68059E19"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2,330</w:t>
            </w:r>
          </w:p>
        </w:tc>
        <w:tc>
          <w:tcPr>
            <w:tcW w:w="3233" w:type="dxa"/>
            <w:vAlign w:val="center"/>
          </w:tcPr>
          <w:p w14:paraId="3A8F06CA" w14:textId="77777777" w:rsidR="000202D5" w:rsidRPr="00277175" w:rsidRDefault="000202D5" w:rsidP="005B6439">
            <w:pPr>
              <w:pStyle w:val="Ttulo2"/>
              <w:spacing w:before="0" w:beforeAutospacing="0" w:after="0" w:afterAutospacing="0"/>
              <w:jc w:val="center"/>
              <w:outlineLvl w:val="1"/>
              <w:rPr>
                <w:rFonts w:ascii="Arial Narrow" w:hAnsi="Arial Narrow"/>
                <w:bCs w:val="0"/>
                <w:sz w:val="24"/>
                <w:szCs w:val="24"/>
              </w:rPr>
            </w:pPr>
            <w:r w:rsidRPr="00277175">
              <w:rPr>
                <w:rFonts w:ascii="Arial Narrow" w:hAnsi="Arial Narrow"/>
                <w:bCs w:val="0"/>
                <w:sz w:val="24"/>
                <w:szCs w:val="24"/>
              </w:rPr>
              <w:t>1,416</w:t>
            </w:r>
          </w:p>
        </w:tc>
      </w:tr>
    </w:tbl>
    <w:p w14:paraId="6B445EB0" w14:textId="77777777" w:rsidR="000202D5" w:rsidRDefault="000202D5" w:rsidP="000202D5">
      <w:pPr>
        <w:jc w:val="both"/>
        <w:rPr>
          <w:rFonts w:ascii="Arial Narrow" w:hAnsi="Arial Narrow"/>
          <w:sz w:val="24"/>
          <w:szCs w:val="24"/>
        </w:rPr>
      </w:pPr>
    </w:p>
    <w:p w14:paraId="6329D866" w14:textId="77777777" w:rsidR="00A668B7" w:rsidRDefault="00A668B7" w:rsidP="000202D5">
      <w:pPr>
        <w:jc w:val="both"/>
        <w:rPr>
          <w:rFonts w:ascii="Arial Narrow" w:hAnsi="Arial Narrow"/>
          <w:sz w:val="24"/>
          <w:szCs w:val="24"/>
        </w:rPr>
      </w:pPr>
    </w:p>
    <w:p w14:paraId="42BBC648" w14:textId="77777777" w:rsidR="00CE0C1F" w:rsidRPr="00277175" w:rsidRDefault="00CE0C1F" w:rsidP="000202D5">
      <w:pPr>
        <w:jc w:val="both"/>
        <w:rPr>
          <w:rFonts w:ascii="Arial Narrow" w:hAnsi="Arial Narrow"/>
          <w:sz w:val="24"/>
          <w:szCs w:val="24"/>
        </w:rPr>
      </w:pPr>
    </w:p>
    <w:p w14:paraId="38F17B80" w14:textId="63B10284" w:rsidR="000202D5" w:rsidRDefault="000202D5" w:rsidP="000202D5">
      <w:pPr>
        <w:spacing w:line="360" w:lineRule="auto"/>
        <w:ind w:firstLine="709"/>
        <w:jc w:val="both"/>
        <w:rPr>
          <w:rFonts w:ascii="Arial Narrow" w:hAnsi="Arial Narrow"/>
          <w:sz w:val="24"/>
          <w:szCs w:val="24"/>
        </w:rPr>
      </w:pPr>
      <w:r w:rsidRPr="00F96721">
        <w:rPr>
          <w:rFonts w:ascii="Arial Narrow" w:hAnsi="Arial Narrow"/>
          <w:sz w:val="24"/>
          <w:szCs w:val="24"/>
        </w:rPr>
        <w:lastRenderedPageBreak/>
        <w:t>Por otro lado, de conformidad con datos del Anuario Estadístico y Geográfico por Entidad Federativa edición año 2022 elaborado por el Instituto Nacional de Estadística y Geografía, se manifiesta un crecimiento en lo relativo a espacios para el desempeño de las artes, toda vez que la primera cifra otorgada en relación al año 2000, expresaba que en la entidad, existían 8 teatros, 18 museos, 41 centros culturales, 9 galerías y 4 auditorios, recibiendo un aumento dichas cifras para el año 2021, contando con 20 teatros, 31 museos, 62 centros culturales, 34 galerías y 13 auditorios para uso y disfrute de las y los yucatecos</w:t>
      </w:r>
      <w:r w:rsidRPr="00F96721">
        <w:rPr>
          <w:rStyle w:val="Refdenotaalpie"/>
          <w:rFonts w:ascii="Arial Narrow" w:hAnsi="Arial Narrow"/>
          <w:b/>
          <w:bCs/>
          <w:sz w:val="24"/>
          <w:szCs w:val="24"/>
        </w:rPr>
        <w:footnoteReference w:id="1"/>
      </w:r>
      <w:r w:rsidR="00F96721" w:rsidRPr="00F96721">
        <w:rPr>
          <w:rFonts w:ascii="Arial Narrow" w:hAnsi="Arial Narrow"/>
          <w:sz w:val="24"/>
          <w:szCs w:val="24"/>
        </w:rPr>
        <w:t>; lo anterior confirma el interés latente de ampliar</w:t>
      </w:r>
      <w:r w:rsidRPr="00F96721">
        <w:rPr>
          <w:rFonts w:ascii="Arial Narrow" w:hAnsi="Arial Narrow"/>
          <w:sz w:val="24"/>
          <w:szCs w:val="24"/>
        </w:rPr>
        <w:t xml:space="preserve"> la oferta de espacios para la expresión artística y cultural; mismos que reflejan una necesidad imperante de profesionales en la cultura y las artes, que puedan emp</w:t>
      </w:r>
      <w:r w:rsidR="006F7E09">
        <w:rPr>
          <w:rFonts w:ascii="Arial Narrow" w:hAnsi="Arial Narrow"/>
          <w:sz w:val="24"/>
          <w:szCs w:val="24"/>
        </w:rPr>
        <w:t xml:space="preserve">learse en su área de experticia </w:t>
      </w:r>
      <w:r w:rsidRPr="00F96721">
        <w:rPr>
          <w:rFonts w:ascii="Arial Narrow" w:hAnsi="Arial Narrow"/>
          <w:sz w:val="24"/>
          <w:szCs w:val="24"/>
        </w:rPr>
        <w:t>y a su vez ser sustento propio o de su familia.</w:t>
      </w:r>
    </w:p>
    <w:p w14:paraId="4756635C" w14:textId="623D49C8" w:rsidR="00337D9E" w:rsidRPr="006F7E09" w:rsidRDefault="006F7E09" w:rsidP="00FF4BC2">
      <w:pPr>
        <w:spacing w:line="360" w:lineRule="auto"/>
        <w:ind w:firstLine="709"/>
        <w:jc w:val="both"/>
        <w:rPr>
          <w:rFonts w:ascii="Arial Narrow" w:hAnsi="Arial Narrow"/>
          <w:sz w:val="24"/>
          <w:szCs w:val="24"/>
          <w:highlight w:val="cyan"/>
        </w:rPr>
      </w:pPr>
      <w:r w:rsidRPr="006F7E09">
        <w:rPr>
          <w:rFonts w:ascii="Arial Narrow" w:hAnsi="Arial Narrow"/>
          <w:sz w:val="24"/>
          <w:szCs w:val="24"/>
        </w:rPr>
        <w:t xml:space="preserve">Asimismo, </w:t>
      </w:r>
      <w:r w:rsidR="00F955CA">
        <w:rPr>
          <w:rFonts w:ascii="Arial Narrow" w:hAnsi="Arial Narrow"/>
          <w:sz w:val="24"/>
          <w:szCs w:val="24"/>
        </w:rPr>
        <w:t>los planes de estudio de</w:t>
      </w:r>
      <w:r w:rsidR="00337D9E" w:rsidRPr="006F7E09">
        <w:rPr>
          <w:rFonts w:ascii="Arial Narrow" w:hAnsi="Arial Narrow"/>
          <w:sz w:val="24"/>
          <w:szCs w:val="24"/>
        </w:rPr>
        <w:t xml:space="preserve"> las Escuelas Preparatorias Estatales </w:t>
      </w:r>
      <w:r w:rsidRPr="006F7E09">
        <w:rPr>
          <w:rFonts w:ascii="Arial Narrow" w:hAnsi="Arial Narrow"/>
          <w:sz w:val="24"/>
          <w:szCs w:val="24"/>
        </w:rPr>
        <w:t xml:space="preserve">no </w:t>
      </w:r>
      <w:r w:rsidR="00337D9E" w:rsidRPr="006F7E09">
        <w:rPr>
          <w:rFonts w:ascii="Arial Narrow" w:hAnsi="Arial Narrow"/>
          <w:sz w:val="24"/>
          <w:szCs w:val="24"/>
        </w:rPr>
        <w:t>contemplan</w:t>
      </w:r>
      <w:r w:rsidRPr="006F7E09">
        <w:rPr>
          <w:rFonts w:ascii="Arial Narrow" w:hAnsi="Arial Narrow"/>
          <w:sz w:val="24"/>
          <w:szCs w:val="24"/>
        </w:rPr>
        <w:t xml:space="preserve"> materias que permitan adquirir conocimientos y habilidades artísticas, e</w:t>
      </w:r>
      <w:r w:rsidR="00337D9E" w:rsidRPr="006F7E09">
        <w:rPr>
          <w:rFonts w:ascii="Arial Narrow" w:hAnsi="Arial Narrow"/>
          <w:sz w:val="24"/>
          <w:szCs w:val="24"/>
        </w:rPr>
        <w:t>l único lugar donde se puede aprender a nivel preparatoria en los rubros de la cultura y las artes, el Centro de Educación Artística (CEDART) Emilio Abreu Gómez, mismo que en el propio sitio web del Gobi</w:t>
      </w:r>
      <w:r w:rsidRPr="006F7E09">
        <w:rPr>
          <w:rFonts w:ascii="Arial Narrow" w:hAnsi="Arial Narrow"/>
          <w:sz w:val="24"/>
          <w:szCs w:val="24"/>
        </w:rPr>
        <w:t>erno del Estado de Yucatán</w:t>
      </w:r>
      <w:r w:rsidR="00337D9E" w:rsidRPr="006F7E09">
        <w:rPr>
          <w:rFonts w:ascii="Arial Narrow" w:hAnsi="Arial Narrow"/>
          <w:sz w:val="24"/>
          <w:szCs w:val="24"/>
        </w:rPr>
        <w:t xml:space="preserve"> se establecen las convocatorias para el Ingreso al bachillerato, la SEGEY manifiesta que dicha institución forma parte del rubro de “Escuelas que históricamente han tenido sobredemanda y que no podrán ser elegidas como segunda o tercera opción” al momento de que las y los jóvenes que egresan del sistema básico de educación, decidan continuar con sus estudios.</w:t>
      </w:r>
    </w:p>
    <w:p w14:paraId="15C11720" w14:textId="3DB98610" w:rsidR="00337D9E" w:rsidRDefault="00A6135E" w:rsidP="00FF4BC2">
      <w:pPr>
        <w:spacing w:line="360" w:lineRule="auto"/>
        <w:ind w:firstLine="709"/>
        <w:jc w:val="both"/>
        <w:rPr>
          <w:rFonts w:ascii="Arial Narrow" w:hAnsi="Arial Narrow"/>
          <w:sz w:val="24"/>
          <w:szCs w:val="24"/>
        </w:rPr>
      </w:pPr>
      <w:r w:rsidRPr="00A6135E">
        <w:rPr>
          <w:rFonts w:ascii="Arial Narrow" w:hAnsi="Arial Narrow"/>
          <w:sz w:val="24"/>
          <w:szCs w:val="24"/>
        </w:rPr>
        <w:t>Es por ello, que r</w:t>
      </w:r>
      <w:r w:rsidR="00337D9E" w:rsidRPr="00A6135E">
        <w:rPr>
          <w:rFonts w:ascii="Arial Narrow" w:hAnsi="Arial Narrow"/>
          <w:sz w:val="24"/>
          <w:szCs w:val="24"/>
        </w:rPr>
        <w:t>esulta necesaria la ampliación</w:t>
      </w:r>
      <w:r w:rsidR="00A668B7">
        <w:rPr>
          <w:rFonts w:ascii="Arial Narrow" w:hAnsi="Arial Narrow"/>
          <w:sz w:val="24"/>
          <w:szCs w:val="24"/>
        </w:rPr>
        <w:t xml:space="preserve"> de</w:t>
      </w:r>
      <w:r w:rsidR="00337D9E" w:rsidRPr="00A6135E">
        <w:rPr>
          <w:rFonts w:ascii="Arial Narrow" w:hAnsi="Arial Narrow"/>
          <w:sz w:val="24"/>
          <w:szCs w:val="24"/>
        </w:rPr>
        <w:t xml:space="preserve"> </w:t>
      </w:r>
      <w:r w:rsidR="00CE00E2">
        <w:rPr>
          <w:rFonts w:ascii="Arial Narrow" w:hAnsi="Arial Narrow"/>
          <w:sz w:val="24"/>
          <w:szCs w:val="24"/>
        </w:rPr>
        <w:t xml:space="preserve">materias artísticas </w:t>
      </w:r>
      <w:r w:rsidR="00CE00E2" w:rsidRPr="00A668B7">
        <w:rPr>
          <w:rFonts w:ascii="Arial Narrow" w:hAnsi="Arial Narrow"/>
          <w:sz w:val="24"/>
          <w:szCs w:val="24"/>
        </w:rPr>
        <w:t>con enfoque profesionalizante,</w:t>
      </w:r>
      <w:r w:rsidR="00337D9E" w:rsidRPr="00A668B7">
        <w:rPr>
          <w:rFonts w:ascii="Arial Narrow" w:hAnsi="Arial Narrow"/>
          <w:sz w:val="24"/>
          <w:szCs w:val="24"/>
        </w:rPr>
        <w:t xml:space="preserve"> </w:t>
      </w:r>
      <w:r w:rsidR="00337D9E" w:rsidRPr="00A6135E">
        <w:rPr>
          <w:rFonts w:ascii="Arial Narrow" w:hAnsi="Arial Narrow"/>
          <w:sz w:val="24"/>
          <w:szCs w:val="24"/>
        </w:rPr>
        <w:t>s</w:t>
      </w:r>
      <w:r w:rsidR="00F60999">
        <w:rPr>
          <w:rFonts w:ascii="Arial Narrow" w:hAnsi="Arial Narrow"/>
          <w:sz w:val="24"/>
          <w:szCs w:val="24"/>
        </w:rPr>
        <w:t>in que se requiera obligatoriam</w:t>
      </w:r>
      <w:r w:rsidR="00337D9E" w:rsidRPr="00A6135E">
        <w:rPr>
          <w:rFonts w:ascii="Arial Narrow" w:hAnsi="Arial Narrow"/>
          <w:sz w:val="24"/>
          <w:szCs w:val="24"/>
        </w:rPr>
        <w:t>ente la inscripción en una única institución que central</w:t>
      </w:r>
      <w:r w:rsidR="001C6CAC">
        <w:rPr>
          <w:rFonts w:ascii="Arial Narrow" w:hAnsi="Arial Narrow"/>
          <w:sz w:val="24"/>
          <w:szCs w:val="24"/>
        </w:rPr>
        <w:t>ice el conocimiento artístico, y</w:t>
      </w:r>
      <w:r w:rsidR="00337D9E" w:rsidRPr="00A6135E">
        <w:rPr>
          <w:rFonts w:ascii="Arial Narrow" w:hAnsi="Arial Narrow"/>
          <w:sz w:val="24"/>
          <w:szCs w:val="24"/>
        </w:rPr>
        <w:t xml:space="preserve">a que en muchas ocasiones por cuestiones de distancia, las y los jóvenes </w:t>
      </w:r>
      <w:r w:rsidR="00337D9E" w:rsidRPr="00A668B7">
        <w:rPr>
          <w:rFonts w:ascii="Arial Narrow" w:hAnsi="Arial Narrow"/>
          <w:sz w:val="24"/>
          <w:szCs w:val="24"/>
        </w:rPr>
        <w:t>deciden no inscribirse a dicha institución, derivado de la lejanía</w:t>
      </w:r>
      <w:r w:rsidR="00CE00E2" w:rsidRPr="00A668B7">
        <w:rPr>
          <w:rFonts w:ascii="Arial Narrow" w:hAnsi="Arial Narrow"/>
          <w:sz w:val="24"/>
          <w:szCs w:val="24"/>
        </w:rPr>
        <w:t xml:space="preserve"> y demás cuestiones </w:t>
      </w:r>
      <w:r w:rsidR="00A668B7" w:rsidRPr="00A668B7">
        <w:rPr>
          <w:rFonts w:ascii="Arial Narrow" w:hAnsi="Arial Narrow"/>
          <w:sz w:val="24"/>
          <w:szCs w:val="24"/>
        </w:rPr>
        <w:t>económicas</w:t>
      </w:r>
      <w:r w:rsidR="00CE00E2" w:rsidRPr="00A668B7">
        <w:rPr>
          <w:rFonts w:ascii="Arial Narrow" w:hAnsi="Arial Narrow"/>
          <w:sz w:val="24"/>
          <w:szCs w:val="24"/>
        </w:rPr>
        <w:t>; es por ello, q</w:t>
      </w:r>
      <w:r w:rsidR="00337D9E" w:rsidRPr="00A668B7">
        <w:rPr>
          <w:rFonts w:ascii="Arial Narrow" w:hAnsi="Arial Narrow"/>
          <w:sz w:val="24"/>
          <w:szCs w:val="24"/>
        </w:rPr>
        <w:t xml:space="preserve">ue las preparatorias estatales generen dichos perfiles, ampliarán el interés en las artes, posicionando a Yucatán como </w:t>
      </w:r>
      <w:r w:rsidR="00337D9E" w:rsidRPr="00A6135E">
        <w:rPr>
          <w:rFonts w:ascii="Arial Narrow" w:hAnsi="Arial Narrow"/>
          <w:sz w:val="24"/>
          <w:szCs w:val="24"/>
        </w:rPr>
        <w:t>semillero artístico y cultural</w:t>
      </w:r>
      <w:r>
        <w:rPr>
          <w:rFonts w:ascii="Arial Narrow" w:hAnsi="Arial Narrow"/>
          <w:sz w:val="24"/>
          <w:szCs w:val="24"/>
        </w:rPr>
        <w:t>.</w:t>
      </w:r>
    </w:p>
    <w:p w14:paraId="38B288A1" w14:textId="77777777" w:rsidR="00CE0C1F" w:rsidRPr="00A6135E" w:rsidRDefault="00CE0C1F" w:rsidP="00FF4BC2">
      <w:pPr>
        <w:spacing w:line="360" w:lineRule="auto"/>
        <w:ind w:firstLine="709"/>
        <w:jc w:val="both"/>
        <w:rPr>
          <w:rFonts w:ascii="Arial Narrow" w:hAnsi="Arial Narrow"/>
          <w:sz w:val="24"/>
          <w:szCs w:val="24"/>
        </w:rPr>
      </w:pPr>
    </w:p>
    <w:p w14:paraId="0EFC8927" w14:textId="72026B4D" w:rsidR="005B507D" w:rsidRDefault="003E460F" w:rsidP="0087535A">
      <w:pPr>
        <w:spacing w:line="360" w:lineRule="auto"/>
        <w:jc w:val="both"/>
        <w:rPr>
          <w:rFonts w:ascii="Arial Narrow" w:hAnsi="Arial Narrow"/>
          <w:bCs/>
          <w:sz w:val="24"/>
          <w:szCs w:val="24"/>
        </w:rPr>
      </w:pPr>
      <w:r w:rsidRPr="00277175">
        <w:rPr>
          <w:rFonts w:ascii="Arial Narrow" w:hAnsi="Arial Narrow"/>
          <w:sz w:val="24"/>
          <w:szCs w:val="24"/>
        </w:rPr>
        <w:lastRenderedPageBreak/>
        <w:tab/>
        <w:t xml:space="preserve">Es importante destacar que esta iniciativa no es parte de la agenda de iniciativas, pero si mantiene la visión garante de los derechos humanos, en donde el arte debe ser integrada a la cultura y educación de los derechos humanos; en la Agenda 2030 para el Desarrollo Sostenible: </w:t>
      </w:r>
      <w:r w:rsidRPr="00277175">
        <w:rPr>
          <w:rFonts w:ascii="Arial Narrow" w:hAnsi="Arial Narrow"/>
          <w:i/>
          <w:sz w:val="24"/>
          <w:szCs w:val="24"/>
        </w:rPr>
        <w:t>Toda persona tiene derechos culturales, el derecho a la ciencia y el derecho a la protección de los intereses de autoría</w:t>
      </w:r>
      <w:r w:rsidRPr="00277175">
        <w:rPr>
          <w:rFonts w:ascii="Arial Narrow" w:hAnsi="Arial Narrow"/>
          <w:sz w:val="24"/>
          <w:szCs w:val="24"/>
        </w:rPr>
        <w:t>.</w:t>
      </w:r>
    </w:p>
    <w:p w14:paraId="61DB6F2B" w14:textId="32333D3F" w:rsidR="0087535A" w:rsidRPr="00A668B7" w:rsidRDefault="00126545" w:rsidP="0087535A">
      <w:pPr>
        <w:spacing w:line="360" w:lineRule="auto"/>
        <w:jc w:val="both"/>
        <w:rPr>
          <w:rFonts w:ascii="Arial Narrow" w:hAnsi="Arial Narrow"/>
          <w:bCs/>
          <w:sz w:val="24"/>
          <w:szCs w:val="24"/>
        </w:rPr>
      </w:pPr>
      <w:r>
        <w:rPr>
          <w:rFonts w:ascii="Arial Narrow" w:hAnsi="Arial Narrow"/>
          <w:bCs/>
          <w:sz w:val="24"/>
          <w:szCs w:val="24"/>
        </w:rPr>
        <w:tab/>
      </w:r>
      <w:r w:rsidR="0087535A" w:rsidRPr="00A668B7">
        <w:rPr>
          <w:rFonts w:ascii="Arial Narrow" w:hAnsi="Arial Narrow"/>
          <w:bCs/>
          <w:sz w:val="24"/>
          <w:szCs w:val="24"/>
        </w:rPr>
        <w:t>Para mayor entendimiento, se ilustra la propuesta técnica mediante el siguiente cuadro comparativo</w:t>
      </w:r>
      <w:r w:rsidR="00CE00E2" w:rsidRPr="00A668B7">
        <w:rPr>
          <w:rFonts w:ascii="Arial Narrow" w:hAnsi="Arial Narrow"/>
          <w:bCs/>
          <w:sz w:val="24"/>
          <w:szCs w:val="24"/>
        </w:rPr>
        <w:t xml:space="preserve"> siguiente:</w:t>
      </w:r>
    </w:p>
    <w:tbl>
      <w:tblPr>
        <w:tblStyle w:val="Tablaconcuadrcula"/>
        <w:tblW w:w="5000" w:type="pct"/>
        <w:tblLook w:val="04A0" w:firstRow="1" w:lastRow="0" w:firstColumn="1" w:lastColumn="0" w:noHBand="0" w:noVBand="1"/>
      </w:tblPr>
      <w:tblGrid>
        <w:gridCol w:w="4501"/>
        <w:gridCol w:w="4327"/>
      </w:tblGrid>
      <w:tr w:rsidR="009A05BC" w:rsidRPr="00277175" w14:paraId="639B6D74" w14:textId="77777777" w:rsidTr="00CE0C1F">
        <w:trPr>
          <w:trHeight w:val="398"/>
          <w:tblHeader/>
        </w:trPr>
        <w:tc>
          <w:tcPr>
            <w:tcW w:w="5000" w:type="pct"/>
            <w:gridSpan w:val="2"/>
            <w:shd w:val="clear" w:color="auto" w:fill="171717" w:themeFill="background2" w:themeFillShade="1A"/>
            <w:vAlign w:val="center"/>
          </w:tcPr>
          <w:p w14:paraId="6CF08E99" w14:textId="77777777" w:rsidR="009A05BC" w:rsidRPr="00277175" w:rsidRDefault="009A05BC" w:rsidP="00BF0261">
            <w:pPr>
              <w:jc w:val="center"/>
              <w:rPr>
                <w:rFonts w:ascii="Arial Narrow" w:hAnsi="Arial Narrow"/>
                <w:b/>
                <w:sz w:val="24"/>
                <w:szCs w:val="24"/>
              </w:rPr>
            </w:pPr>
            <w:r w:rsidRPr="00277175">
              <w:rPr>
                <w:rFonts w:ascii="Arial Narrow" w:hAnsi="Arial Narrow"/>
                <w:b/>
                <w:sz w:val="24"/>
                <w:szCs w:val="24"/>
              </w:rPr>
              <w:t>LEY DE EDUCACIÓN DEL ESTADO DE YUCATÁN</w:t>
            </w:r>
          </w:p>
        </w:tc>
      </w:tr>
      <w:tr w:rsidR="009A05BC" w:rsidRPr="00277175" w14:paraId="6947E3FD" w14:textId="77777777" w:rsidTr="00CE0C1F">
        <w:trPr>
          <w:trHeight w:val="406"/>
          <w:tblHeader/>
        </w:trPr>
        <w:tc>
          <w:tcPr>
            <w:tcW w:w="2549" w:type="pct"/>
            <w:shd w:val="clear" w:color="auto" w:fill="AEAAAA" w:themeFill="background2" w:themeFillShade="BF"/>
            <w:vAlign w:val="center"/>
          </w:tcPr>
          <w:p w14:paraId="5CC2EE4E" w14:textId="77777777" w:rsidR="009A05BC" w:rsidRPr="00277175" w:rsidRDefault="009A05BC" w:rsidP="00BF0261">
            <w:pPr>
              <w:jc w:val="center"/>
              <w:rPr>
                <w:rFonts w:ascii="Arial Narrow" w:hAnsi="Arial Narrow"/>
                <w:b/>
                <w:sz w:val="24"/>
                <w:szCs w:val="24"/>
              </w:rPr>
            </w:pPr>
            <w:r w:rsidRPr="00277175">
              <w:rPr>
                <w:rFonts w:ascii="Arial Narrow" w:hAnsi="Arial Narrow"/>
                <w:b/>
                <w:sz w:val="24"/>
                <w:szCs w:val="24"/>
              </w:rPr>
              <w:t>VIGENTE</w:t>
            </w:r>
          </w:p>
        </w:tc>
        <w:tc>
          <w:tcPr>
            <w:tcW w:w="2451" w:type="pct"/>
            <w:shd w:val="clear" w:color="auto" w:fill="AEAAAA" w:themeFill="background2" w:themeFillShade="BF"/>
            <w:vAlign w:val="center"/>
          </w:tcPr>
          <w:p w14:paraId="3D3D0725" w14:textId="77777777" w:rsidR="009A05BC" w:rsidRPr="00277175" w:rsidRDefault="009A05BC" w:rsidP="00BF0261">
            <w:pPr>
              <w:jc w:val="center"/>
              <w:rPr>
                <w:rFonts w:ascii="Arial Narrow" w:hAnsi="Arial Narrow"/>
                <w:b/>
                <w:sz w:val="24"/>
                <w:szCs w:val="24"/>
              </w:rPr>
            </w:pPr>
            <w:r w:rsidRPr="00277175">
              <w:rPr>
                <w:rFonts w:ascii="Arial Narrow" w:hAnsi="Arial Narrow"/>
                <w:b/>
                <w:sz w:val="24"/>
                <w:szCs w:val="24"/>
              </w:rPr>
              <w:t>PROPUESTA TÉCNICA</w:t>
            </w:r>
          </w:p>
        </w:tc>
      </w:tr>
      <w:tr w:rsidR="009A05BC" w:rsidRPr="00277175" w14:paraId="7827BD58" w14:textId="77777777" w:rsidTr="009A05BC">
        <w:trPr>
          <w:trHeight w:val="2706"/>
        </w:trPr>
        <w:tc>
          <w:tcPr>
            <w:tcW w:w="2549" w:type="pct"/>
          </w:tcPr>
          <w:p w14:paraId="0602610B" w14:textId="77777777" w:rsidR="009A05BC" w:rsidRPr="00277175" w:rsidRDefault="009A05BC" w:rsidP="00BF0261">
            <w:pPr>
              <w:jc w:val="center"/>
              <w:rPr>
                <w:rFonts w:ascii="Arial Narrow" w:hAnsi="Arial Narrow"/>
                <w:sz w:val="24"/>
                <w:szCs w:val="24"/>
              </w:rPr>
            </w:pPr>
            <w:r w:rsidRPr="00277175">
              <w:rPr>
                <w:rFonts w:ascii="Arial Narrow" w:hAnsi="Arial Narrow"/>
                <w:sz w:val="24"/>
                <w:szCs w:val="24"/>
              </w:rPr>
              <w:t>Capítulo V</w:t>
            </w:r>
          </w:p>
          <w:p w14:paraId="24518757" w14:textId="77777777" w:rsidR="009A05BC" w:rsidRPr="00277175" w:rsidRDefault="009A05BC" w:rsidP="00BF0261">
            <w:pPr>
              <w:jc w:val="center"/>
              <w:rPr>
                <w:rFonts w:ascii="Arial Narrow" w:hAnsi="Arial Narrow"/>
                <w:sz w:val="24"/>
                <w:szCs w:val="24"/>
              </w:rPr>
            </w:pPr>
            <w:r w:rsidRPr="00277175">
              <w:rPr>
                <w:rFonts w:ascii="Arial Narrow" w:hAnsi="Arial Narrow"/>
                <w:sz w:val="24"/>
                <w:szCs w:val="24"/>
              </w:rPr>
              <w:t>Educación media superior</w:t>
            </w:r>
          </w:p>
          <w:p w14:paraId="66C1CBC0" w14:textId="77777777" w:rsidR="009A05BC" w:rsidRPr="00277175" w:rsidRDefault="009A05BC" w:rsidP="00BF0261">
            <w:pPr>
              <w:jc w:val="center"/>
              <w:rPr>
                <w:rFonts w:ascii="Arial Narrow" w:hAnsi="Arial Narrow"/>
                <w:sz w:val="24"/>
                <w:szCs w:val="24"/>
              </w:rPr>
            </w:pPr>
          </w:p>
          <w:p w14:paraId="33B278F7" w14:textId="77777777" w:rsidR="009A05BC" w:rsidRPr="00277175" w:rsidRDefault="009A05BC" w:rsidP="00BF0261">
            <w:pPr>
              <w:rPr>
                <w:rFonts w:ascii="Arial Narrow" w:hAnsi="Arial Narrow"/>
                <w:sz w:val="24"/>
                <w:szCs w:val="24"/>
              </w:rPr>
            </w:pPr>
            <w:r w:rsidRPr="00277175">
              <w:rPr>
                <w:rFonts w:ascii="Arial Narrow" w:hAnsi="Arial Narrow"/>
                <w:sz w:val="24"/>
                <w:szCs w:val="24"/>
              </w:rPr>
              <w:t>Artículo 58. Propósito de la educación media superior</w:t>
            </w:r>
          </w:p>
          <w:p w14:paraId="60D76B01" w14:textId="77777777" w:rsidR="009A05BC" w:rsidRPr="00277175" w:rsidRDefault="009A05BC" w:rsidP="00BF0261">
            <w:pPr>
              <w:rPr>
                <w:rFonts w:ascii="Arial Narrow" w:hAnsi="Arial Narrow"/>
                <w:sz w:val="24"/>
                <w:szCs w:val="24"/>
              </w:rPr>
            </w:pPr>
          </w:p>
          <w:p w14:paraId="4330E5F2"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La educación media superior tendrá como propósito ser la base para integrarse a la educación superior dentro del sistema educativo o acceder al medio laboral.</w:t>
            </w:r>
          </w:p>
          <w:p w14:paraId="45F253EC" w14:textId="77777777" w:rsidR="009A05BC" w:rsidRPr="00277175" w:rsidRDefault="009A05BC" w:rsidP="00BF0261">
            <w:pPr>
              <w:jc w:val="both"/>
              <w:rPr>
                <w:rFonts w:ascii="Arial Narrow" w:hAnsi="Arial Narrow"/>
                <w:sz w:val="24"/>
                <w:szCs w:val="24"/>
              </w:rPr>
            </w:pPr>
          </w:p>
          <w:p w14:paraId="7C8A6ADC"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Ofrecerá a los educandos una formación que les permita desarrollar competencias generales para continuar aprendiendo y específicas para su inserción en el trabajo.</w:t>
            </w:r>
          </w:p>
          <w:p w14:paraId="653269DD" w14:textId="77777777" w:rsidR="009A05BC" w:rsidRPr="00277175" w:rsidRDefault="009A05BC" w:rsidP="00BF0261">
            <w:pPr>
              <w:jc w:val="both"/>
              <w:rPr>
                <w:rFonts w:ascii="Arial Narrow" w:hAnsi="Arial Narrow"/>
                <w:sz w:val="24"/>
                <w:szCs w:val="24"/>
              </w:rPr>
            </w:pPr>
          </w:p>
          <w:p w14:paraId="5A142B82"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Estas competencias generales se refieren al desarrollo de los valores, conocimientos, habilidades y actitudes cuya formación se inicia en la educación básica, y que en este tipo educativo deberán profundizarse, además, de lo previsto en el artículo 24 de la ley general:</w:t>
            </w:r>
          </w:p>
          <w:p w14:paraId="52D60D77" w14:textId="77777777" w:rsidR="009A05BC" w:rsidRPr="00277175" w:rsidRDefault="009A05BC" w:rsidP="00BF0261">
            <w:pPr>
              <w:jc w:val="both"/>
              <w:rPr>
                <w:rFonts w:ascii="Arial Narrow" w:hAnsi="Arial Narrow"/>
                <w:sz w:val="24"/>
                <w:szCs w:val="24"/>
              </w:rPr>
            </w:pPr>
          </w:p>
          <w:p w14:paraId="78CF7601"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I. El manejo hábil de lenguajes básicos, incluido el español en su forma oral y escrita, el lenguaje de la matemática y el dominio funcional de un segundo idioma.</w:t>
            </w:r>
          </w:p>
          <w:p w14:paraId="49EEF428"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lastRenderedPageBreak/>
              <w:t>II. El dominio funcional del uso de la computadora, la informática y otras tecnologías del mundo actual.</w:t>
            </w:r>
          </w:p>
          <w:p w14:paraId="6F197CAB"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III. Los conocimientos, habilidades y actitudes necesarios para la resolución de problemas.</w:t>
            </w:r>
          </w:p>
          <w:p w14:paraId="3FD099AB"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IV. El desarrollo de una visión de la realidad que integre las perspectivas humanística, científica y tecnológica, y el fomento de intereses y actitudes positivos hacia la investigación y la innovación.</w:t>
            </w:r>
          </w:p>
          <w:p w14:paraId="40A3FE2D"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V. El desarrollo de conocimientos y actitudes positivos hacia el cuidado de la naturaleza, la salud, la sexualidad, la planificación familiar y la maternidad y paternidad responsables, sin menoscabo del respeto a la dignidad y libertad de la persona.</w:t>
            </w:r>
          </w:p>
          <w:p w14:paraId="6E5AE201"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VI. El desarrollo de la capacidad de relacionarse en el trabajo con los demás, para llevar a buen término una responsabilidad.</w:t>
            </w:r>
          </w:p>
          <w:p w14:paraId="2F9D4284"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VII. El fomento y desarrollo de habilidades o capacidades expresivas.</w:t>
            </w:r>
          </w:p>
          <w:p w14:paraId="3F0D890F" w14:textId="77777777" w:rsidR="009A05BC" w:rsidRPr="00277175" w:rsidRDefault="009A05BC" w:rsidP="00BF0261">
            <w:pPr>
              <w:jc w:val="both"/>
              <w:rPr>
                <w:rFonts w:ascii="Arial Narrow" w:hAnsi="Arial Narrow"/>
                <w:sz w:val="24"/>
                <w:szCs w:val="24"/>
              </w:rPr>
            </w:pPr>
            <w:r w:rsidRPr="00277175">
              <w:rPr>
                <w:rFonts w:ascii="Arial Narrow" w:hAnsi="Arial Narrow"/>
                <w:sz w:val="24"/>
                <w:szCs w:val="24"/>
              </w:rPr>
              <w:t>VIII. El desarrollo de una orientación vocacional y profesional adecuada.</w:t>
            </w:r>
          </w:p>
          <w:p w14:paraId="054FECC1" w14:textId="77777777" w:rsidR="009A05BC" w:rsidRPr="00277175" w:rsidRDefault="009A05BC" w:rsidP="00BF0261">
            <w:pPr>
              <w:jc w:val="both"/>
              <w:rPr>
                <w:rFonts w:ascii="Arial Narrow" w:hAnsi="Arial Narrow"/>
                <w:sz w:val="24"/>
                <w:szCs w:val="24"/>
              </w:rPr>
            </w:pPr>
          </w:p>
          <w:p w14:paraId="663A5598" w14:textId="77777777" w:rsidR="009A05BC" w:rsidRPr="00277175" w:rsidRDefault="009A05BC" w:rsidP="00BF0261">
            <w:pPr>
              <w:jc w:val="both"/>
              <w:rPr>
                <w:rFonts w:ascii="Arial Narrow" w:hAnsi="Arial Narrow"/>
                <w:sz w:val="24"/>
                <w:szCs w:val="24"/>
              </w:rPr>
            </w:pPr>
          </w:p>
          <w:p w14:paraId="17667927" w14:textId="77777777" w:rsidR="009A05BC" w:rsidRPr="00277175" w:rsidRDefault="009A05BC" w:rsidP="00BF0261">
            <w:pPr>
              <w:jc w:val="both"/>
              <w:rPr>
                <w:rFonts w:ascii="Arial Narrow" w:hAnsi="Arial Narrow"/>
                <w:sz w:val="24"/>
                <w:szCs w:val="24"/>
              </w:rPr>
            </w:pPr>
          </w:p>
          <w:p w14:paraId="6169B023" w14:textId="77777777" w:rsidR="009A05BC" w:rsidRDefault="009A05BC" w:rsidP="00BF0261">
            <w:pPr>
              <w:jc w:val="both"/>
              <w:rPr>
                <w:rFonts w:ascii="Arial Narrow" w:hAnsi="Arial Narrow"/>
                <w:sz w:val="24"/>
                <w:szCs w:val="24"/>
              </w:rPr>
            </w:pPr>
            <w:r w:rsidRPr="00277175">
              <w:rPr>
                <w:rFonts w:ascii="Arial Narrow" w:hAnsi="Arial Narrow"/>
                <w:sz w:val="24"/>
                <w:szCs w:val="24"/>
              </w:rPr>
              <w:t>Los planes y programas para la educación media superior podrán publicarse en los medios informativos oficiales de las autoridades educativas y organismos descentralizados</w:t>
            </w:r>
          </w:p>
          <w:p w14:paraId="01ECDA2F" w14:textId="77777777" w:rsidR="00CE0C1F" w:rsidRPr="00277175" w:rsidRDefault="00CE0C1F" w:rsidP="00BF0261">
            <w:pPr>
              <w:jc w:val="both"/>
              <w:rPr>
                <w:rFonts w:ascii="Arial Narrow" w:hAnsi="Arial Narrow"/>
                <w:sz w:val="24"/>
                <w:szCs w:val="24"/>
              </w:rPr>
            </w:pPr>
          </w:p>
        </w:tc>
        <w:tc>
          <w:tcPr>
            <w:tcW w:w="2451" w:type="pct"/>
          </w:tcPr>
          <w:p w14:paraId="5B25B0DA" w14:textId="68314A8F" w:rsidR="009A05BC" w:rsidRPr="00277175" w:rsidRDefault="009A05BC" w:rsidP="009A05BC">
            <w:pPr>
              <w:jc w:val="center"/>
              <w:rPr>
                <w:rFonts w:ascii="Arial Narrow" w:hAnsi="Arial Narrow"/>
                <w:sz w:val="24"/>
                <w:szCs w:val="24"/>
              </w:rPr>
            </w:pPr>
            <w:r w:rsidRPr="00277175">
              <w:rPr>
                <w:rFonts w:ascii="Arial Narrow" w:hAnsi="Arial Narrow"/>
                <w:sz w:val="24"/>
                <w:szCs w:val="24"/>
              </w:rPr>
              <w:lastRenderedPageBreak/>
              <w:t>Capítulo V</w:t>
            </w:r>
          </w:p>
          <w:p w14:paraId="460633FA" w14:textId="61BC0689" w:rsidR="009A05BC" w:rsidRPr="00277175" w:rsidRDefault="009A05BC" w:rsidP="009A05BC">
            <w:pPr>
              <w:jc w:val="center"/>
              <w:rPr>
                <w:rFonts w:ascii="Arial Narrow" w:hAnsi="Arial Narrow"/>
                <w:sz w:val="24"/>
                <w:szCs w:val="24"/>
              </w:rPr>
            </w:pPr>
            <w:r w:rsidRPr="00277175">
              <w:rPr>
                <w:rFonts w:ascii="Arial Narrow" w:hAnsi="Arial Narrow"/>
                <w:sz w:val="24"/>
                <w:szCs w:val="24"/>
              </w:rPr>
              <w:t>“…”</w:t>
            </w:r>
          </w:p>
          <w:p w14:paraId="5452D249" w14:textId="77777777" w:rsidR="009A05BC" w:rsidRPr="00277175" w:rsidRDefault="009A05BC" w:rsidP="00BF0261">
            <w:pPr>
              <w:rPr>
                <w:rFonts w:ascii="Arial Narrow" w:hAnsi="Arial Narrow"/>
                <w:sz w:val="24"/>
                <w:szCs w:val="24"/>
              </w:rPr>
            </w:pPr>
          </w:p>
          <w:p w14:paraId="085A15F0" w14:textId="77777777" w:rsidR="009A05BC" w:rsidRPr="00277175" w:rsidRDefault="009A05BC" w:rsidP="00BF0261">
            <w:pPr>
              <w:rPr>
                <w:rFonts w:ascii="Arial Narrow" w:hAnsi="Arial Narrow"/>
                <w:sz w:val="24"/>
                <w:szCs w:val="24"/>
              </w:rPr>
            </w:pPr>
            <w:r w:rsidRPr="00277175">
              <w:rPr>
                <w:rFonts w:ascii="Arial Narrow" w:hAnsi="Arial Narrow"/>
                <w:sz w:val="24"/>
                <w:szCs w:val="24"/>
              </w:rPr>
              <w:t>Artículo 58. …</w:t>
            </w:r>
          </w:p>
          <w:p w14:paraId="03083C62" w14:textId="77777777" w:rsidR="009A05BC" w:rsidRPr="00277175" w:rsidRDefault="009A05BC" w:rsidP="00BF0261">
            <w:pPr>
              <w:rPr>
                <w:rFonts w:ascii="Arial Narrow" w:hAnsi="Arial Narrow"/>
                <w:sz w:val="24"/>
                <w:szCs w:val="24"/>
              </w:rPr>
            </w:pPr>
          </w:p>
          <w:p w14:paraId="0553B0BB" w14:textId="77777777" w:rsidR="009A05BC" w:rsidRPr="00277175" w:rsidRDefault="009A05BC" w:rsidP="00BF0261">
            <w:pPr>
              <w:rPr>
                <w:rFonts w:ascii="Arial Narrow" w:hAnsi="Arial Narrow"/>
                <w:sz w:val="24"/>
                <w:szCs w:val="24"/>
              </w:rPr>
            </w:pPr>
          </w:p>
          <w:p w14:paraId="76AFAC2E" w14:textId="77777777" w:rsidR="009A05BC" w:rsidRPr="00277175" w:rsidRDefault="009A05BC" w:rsidP="00BF0261">
            <w:pPr>
              <w:rPr>
                <w:rFonts w:ascii="Arial Narrow" w:hAnsi="Arial Narrow"/>
                <w:sz w:val="24"/>
                <w:szCs w:val="24"/>
              </w:rPr>
            </w:pPr>
          </w:p>
          <w:p w14:paraId="6E0124CF" w14:textId="77777777" w:rsidR="009A05BC" w:rsidRPr="00277175" w:rsidRDefault="009A05BC" w:rsidP="00BF0261">
            <w:pPr>
              <w:rPr>
                <w:rFonts w:ascii="Arial Narrow" w:hAnsi="Arial Narrow"/>
                <w:sz w:val="24"/>
                <w:szCs w:val="24"/>
              </w:rPr>
            </w:pPr>
            <w:r w:rsidRPr="00277175">
              <w:rPr>
                <w:rFonts w:ascii="Arial Narrow" w:hAnsi="Arial Narrow"/>
                <w:sz w:val="24"/>
                <w:szCs w:val="24"/>
              </w:rPr>
              <w:t>…</w:t>
            </w:r>
          </w:p>
          <w:p w14:paraId="3CEE15A8" w14:textId="77777777" w:rsidR="009A05BC" w:rsidRPr="00277175" w:rsidRDefault="009A05BC" w:rsidP="00BF0261">
            <w:pPr>
              <w:rPr>
                <w:rFonts w:ascii="Arial Narrow" w:hAnsi="Arial Narrow"/>
                <w:sz w:val="24"/>
                <w:szCs w:val="24"/>
              </w:rPr>
            </w:pPr>
          </w:p>
          <w:p w14:paraId="14C1B390" w14:textId="77777777" w:rsidR="009A05BC" w:rsidRPr="00277175" w:rsidRDefault="009A05BC" w:rsidP="00BF0261">
            <w:pPr>
              <w:rPr>
                <w:rFonts w:ascii="Arial Narrow" w:hAnsi="Arial Narrow"/>
                <w:sz w:val="24"/>
                <w:szCs w:val="24"/>
              </w:rPr>
            </w:pPr>
          </w:p>
          <w:p w14:paraId="66125382" w14:textId="77777777" w:rsidR="009A05BC" w:rsidRPr="00277175" w:rsidRDefault="009A05BC" w:rsidP="00BF0261">
            <w:pPr>
              <w:rPr>
                <w:rFonts w:ascii="Arial Narrow" w:hAnsi="Arial Narrow"/>
                <w:sz w:val="24"/>
                <w:szCs w:val="24"/>
              </w:rPr>
            </w:pPr>
          </w:p>
          <w:p w14:paraId="4C6D4E08" w14:textId="77777777" w:rsidR="009A05BC" w:rsidRPr="00277175" w:rsidRDefault="009A05BC" w:rsidP="00BF0261">
            <w:pPr>
              <w:rPr>
                <w:rFonts w:ascii="Arial Narrow" w:hAnsi="Arial Narrow"/>
                <w:sz w:val="24"/>
                <w:szCs w:val="24"/>
              </w:rPr>
            </w:pPr>
          </w:p>
          <w:p w14:paraId="681A84E8" w14:textId="77777777" w:rsidR="009A05BC" w:rsidRPr="00277175" w:rsidRDefault="009A05BC" w:rsidP="00BF0261">
            <w:pPr>
              <w:rPr>
                <w:rFonts w:ascii="Arial Narrow" w:hAnsi="Arial Narrow"/>
                <w:sz w:val="24"/>
                <w:szCs w:val="24"/>
              </w:rPr>
            </w:pPr>
            <w:r w:rsidRPr="00277175">
              <w:rPr>
                <w:rFonts w:ascii="Arial Narrow" w:hAnsi="Arial Narrow"/>
                <w:sz w:val="24"/>
                <w:szCs w:val="24"/>
              </w:rPr>
              <w:t>…</w:t>
            </w:r>
          </w:p>
          <w:p w14:paraId="5C699A96" w14:textId="77777777" w:rsidR="009A05BC" w:rsidRPr="00277175" w:rsidRDefault="009A05BC" w:rsidP="00BF0261">
            <w:pPr>
              <w:rPr>
                <w:rFonts w:ascii="Arial Narrow" w:hAnsi="Arial Narrow"/>
                <w:sz w:val="24"/>
                <w:szCs w:val="24"/>
              </w:rPr>
            </w:pPr>
          </w:p>
          <w:p w14:paraId="5A5C5252" w14:textId="77777777" w:rsidR="009A05BC" w:rsidRPr="00277175" w:rsidRDefault="009A05BC" w:rsidP="00BF0261">
            <w:pPr>
              <w:rPr>
                <w:rFonts w:ascii="Arial Narrow" w:hAnsi="Arial Narrow"/>
                <w:sz w:val="24"/>
                <w:szCs w:val="24"/>
              </w:rPr>
            </w:pPr>
          </w:p>
          <w:p w14:paraId="22CEE7DC" w14:textId="77777777" w:rsidR="009A05BC" w:rsidRPr="00277175" w:rsidRDefault="009A05BC" w:rsidP="00BF0261">
            <w:pPr>
              <w:rPr>
                <w:rFonts w:ascii="Arial Narrow" w:hAnsi="Arial Narrow"/>
                <w:sz w:val="24"/>
                <w:szCs w:val="24"/>
              </w:rPr>
            </w:pPr>
          </w:p>
          <w:p w14:paraId="76A1B51D" w14:textId="77777777" w:rsidR="009A05BC" w:rsidRPr="00277175" w:rsidRDefault="009A05BC" w:rsidP="00BF0261">
            <w:pPr>
              <w:rPr>
                <w:rFonts w:ascii="Arial Narrow" w:hAnsi="Arial Narrow"/>
                <w:sz w:val="24"/>
                <w:szCs w:val="24"/>
              </w:rPr>
            </w:pPr>
          </w:p>
          <w:p w14:paraId="34AE23B4" w14:textId="77777777" w:rsidR="009A05BC" w:rsidRPr="00277175" w:rsidRDefault="009A05BC" w:rsidP="00BF0261">
            <w:pPr>
              <w:rPr>
                <w:rFonts w:ascii="Arial Narrow" w:hAnsi="Arial Narrow"/>
                <w:sz w:val="24"/>
                <w:szCs w:val="24"/>
              </w:rPr>
            </w:pPr>
            <w:r w:rsidRPr="00277175">
              <w:rPr>
                <w:rFonts w:ascii="Arial Narrow" w:hAnsi="Arial Narrow"/>
                <w:sz w:val="24"/>
                <w:szCs w:val="24"/>
              </w:rPr>
              <w:t>…</w:t>
            </w:r>
          </w:p>
          <w:p w14:paraId="179C8822" w14:textId="77777777" w:rsidR="009A05BC" w:rsidRPr="00277175" w:rsidRDefault="009A05BC" w:rsidP="00BF0261">
            <w:pPr>
              <w:rPr>
                <w:rFonts w:ascii="Arial Narrow" w:hAnsi="Arial Narrow"/>
                <w:sz w:val="24"/>
                <w:szCs w:val="24"/>
              </w:rPr>
            </w:pPr>
          </w:p>
          <w:p w14:paraId="6B1F4EB9" w14:textId="77777777" w:rsidR="009A05BC" w:rsidRPr="00277175" w:rsidRDefault="009A05BC" w:rsidP="00BF0261">
            <w:pPr>
              <w:rPr>
                <w:rFonts w:ascii="Arial Narrow" w:hAnsi="Arial Narrow"/>
                <w:sz w:val="24"/>
                <w:szCs w:val="24"/>
              </w:rPr>
            </w:pPr>
          </w:p>
          <w:p w14:paraId="2B1C0F43" w14:textId="77777777" w:rsidR="009A05BC" w:rsidRPr="00277175" w:rsidRDefault="009A05BC" w:rsidP="00BF0261">
            <w:pPr>
              <w:rPr>
                <w:rFonts w:ascii="Arial Narrow" w:hAnsi="Arial Narrow"/>
                <w:sz w:val="24"/>
                <w:szCs w:val="24"/>
              </w:rPr>
            </w:pPr>
          </w:p>
          <w:p w14:paraId="6E824126" w14:textId="77777777" w:rsidR="009A05BC" w:rsidRPr="00277175" w:rsidRDefault="009A05BC" w:rsidP="00BF0261">
            <w:pPr>
              <w:rPr>
                <w:rFonts w:ascii="Arial Narrow" w:hAnsi="Arial Narrow"/>
                <w:sz w:val="24"/>
                <w:szCs w:val="24"/>
              </w:rPr>
            </w:pPr>
          </w:p>
          <w:p w14:paraId="160A3768" w14:textId="77777777" w:rsidR="009A05BC" w:rsidRPr="00277175" w:rsidRDefault="009A05BC" w:rsidP="00BF0261">
            <w:pPr>
              <w:rPr>
                <w:rFonts w:ascii="Arial Narrow" w:hAnsi="Arial Narrow"/>
                <w:sz w:val="24"/>
                <w:szCs w:val="24"/>
              </w:rPr>
            </w:pPr>
          </w:p>
          <w:p w14:paraId="20FC5A23" w14:textId="77777777" w:rsidR="009A05BC" w:rsidRPr="00277175" w:rsidRDefault="009A05BC" w:rsidP="00BF0261">
            <w:pPr>
              <w:rPr>
                <w:rFonts w:ascii="Arial Narrow" w:hAnsi="Arial Narrow"/>
                <w:sz w:val="24"/>
                <w:szCs w:val="24"/>
              </w:rPr>
            </w:pPr>
            <w:r w:rsidRPr="00277175">
              <w:rPr>
                <w:rFonts w:ascii="Arial Narrow" w:hAnsi="Arial Narrow"/>
                <w:sz w:val="24"/>
                <w:szCs w:val="24"/>
              </w:rPr>
              <w:t>I. a la VIII. …</w:t>
            </w:r>
          </w:p>
          <w:p w14:paraId="0C1AC3E4" w14:textId="77777777" w:rsidR="009A05BC" w:rsidRPr="00277175" w:rsidRDefault="009A05BC" w:rsidP="00BF0261">
            <w:pPr>
              <w:rPr>
                <w:rFonts w:ascii="Arial Narrow" w:hAnsi="Arial Narrow"/>
                <w:sz w:val="24"/>
                <w:szCs w:val="24"/>
              </w:rPr>
            </w:pPr>
          </w:p>
          <w:p w14:paraId="79D9A6C4" w14:textId="77777777" w:rsidR="009A05BC" w:rsidRPr="00277175" w:rsidRDefault="009A05BC" w:rsidP="00BF0261">
            <w:pPr>
              <w:rPr>
                <w:rFonts w:ascii="Arial Narrow" w:hAnsi="Arial Narrow"/>
                <w:sz w:val="24"/>
                <w:szCs w:val="24"/>
              </w:rPr>
            </w:pPr>
          </w:p>
          <w:p w14:paraId="2DDF9C19" w14:textId="77777777" w:rsidR="009A05BC" w:rsidRPr="00277175" w:rsidRDefault="009A05BC" w:rsidP="00BF0261">
            <w:pPr>
              <w:rPr>
                <w:rFonts w:ascii="Arial Narrow" w:hAnsi="Arial Narrow"/>
                <w:sz w:val="24"/>
                <w:szCs w:val="24"/>
              </w:rPr>
            </w:pPr>
          </w:p>
          <w:p w14:paraId="76743E53" w14:textId="77777777" w:rsidR="009A05BC" w:rsidRPr="00277175" w:rsidRDefault="009A05BC" w:rsidP="00BF0261">
            <w:pPr>
              <w:rPr>
                <w:rFonts w:ascii="Arial Narrow" w:hAnsi="Arial Narrow"/>
                <w:sz w:val="24"/>
                <w:szCs w:val="24"/>
              </w:rPr>
            </w:pPr>
          </w:p>
          <w:p w14:paraId="6487EEC9" w14:textId="77777777" w:rsidR="009A05BC" w:rsidRPr="00277175" w:rsidRDefault="009A05BC" w:rsidP="00BF0261">
            <w:pPr>
              <w:rPr>
                <w:rFonts w:ascii="Arial Narrow" w:hAnsi="Arial Narrow"/>
                <w:sz w:val="24"/>
                <w:szCs w:val="24"/>
              </w:rPr>
            </w:pPr>
          </w:p>
          <w:p w14:paraId="18576359" w14:textId="77777777" w:rsidR="009A05BC" w:rsidRPr="00277175" w:rsidRDefault="009A05BC" w:rsidP="00BF0261">
            <w:pPr>
              <w:rPr>
                <w:rFonts w:ascii="Arial Narrow" w:hAnsi="Arial Narrow"/>
                <w:sz w:val="24"/>
                <w:szCs w:val="24"/>
              </w:rPr>
            </w:pPr>
          </w:p>
          <w:p w14:paraId="6B8B0A06" w14:textId="77777777" w:rsidR="009A05BC" w:rsidRPr="00277175" w:rsidRDefault="009A05BC" w:rsidP="00BF0261">
            <w:pPr>
              <w:rPr>
                <w:rFonts w:ascii="Arial Narrow" w:hAnsi="Arial Narrow"/>
                <w:sz w:val="24"/>
                <w:szCs w:val="24"/>
              </w:rPr>
            </w:pPr>
          </w:p>
          <w:p w14:paraId="500C66F7" w14:textId="77777777" w:rsidR="009A05BC" w:rsidRPr="00277175" w:rsidRDefault="009A05BC" w:rsidP="00BF0261">
            <w:pPr>
              <w:rPr>
                <w:rFonts w:ascii="Arial Narrow" w:hAnsi="Arial Narrow"/>
                <w:sz w:val="24"/>
                <w:szCs w:val="24"/>
              </w:rPr>
            </w:pPr>
          </w:p>
          <w:p w14:paraId="06D6E308" w14:textId="77777777" w:rsidR="009A05BC" w:rsidRPr="00277175" w:rsidRDefault="009A05BC" w:rsidP="00BF0261">
            <w:pPr>
              <w:rPr>
                <w:rFonts w:ascii="Arial Narrow" w:hAnsi="Arial Narrow"/>
                <w:sz w:val="24"/>
                <w:szCs w:val="24"/>
              </w:rPr>
            </w:pPr>
          </w:p>
          <w:p w14:paraId="7CD06073" w14:textId="77777777" w:rsidR="009A05BC" w:rsidRPr="00277175" w:rsidRDefault="009A05BC" w:rsidP="00BF0261">
            <w:pPr>
              <w:rPr>
                <w:rFonts w:ascii="Arial Narrow" w:hAnsi="Arial Narrow"/>
                <w:sz w:val="24"/>
                <w:szCs w:val="24"/>
              </w:rPr>
            </w:pPr>
          </w:p>
          <w:p w14:paraId="611124F8" w14:textId="77777777" w:rsidR="009A05BC" w:rsidRPr="00277175" w:rsidRDefault="009A05BC" w:rsidP="00BF0261">
            <w:pPr>
              <w:rPr>
                <w:rFonts w:ascii="Arial Narrow" w:hAnsi="Arial Narrow"/>
                <w:sz w:val="24"/>
                <w:szCs w:val="24"/>
              </w:rPr>
            </w:pPr>
          </w:p>
          <w:p w14:paraId="69C42E69" w14:textId="77777777" w:rsidR="009A05BC" w:rsidRPr="00277175" w:rsidRDefault="009A05BC" w:rsidP="00BF0261">
            <w:pPr>
              <w:rPr>
                <w:rFonts w:ascii="Arial Narrow" w:hAnsi="Arial Narrow"/>
                <w:sz w:val="24"/>
                <w:szCs w:val="24"/>
              </w:rPr>
            </w:pPr>
          </w:p>
          <w:p w14:paraId="263556B3" w14:textId="77777777" w:rsidR="009A05BC" w:rsidRPr="00277175" w:rsidRDefault="009A05BC" w:rsidP="00BF0261">
            <w:pPr>
              <w:rPr>
                <w:rFonts w:ascii="Arial Narrow" w:hAnsi="Arial Narrow"/>
                <w:sz w:val="24"/>
                <w:szCs w:val="24"/>
              </w:rPr>
            </w:pPr>
          </w:p>
          <w:p w14:paraId="383D0145" w14:textId="77777777" w:rsidR="009A05BC" w:rsidRPr="00277175" w:rsidRDefault="009A05BC" w:rsidP="00BF0261">
            <w:pPr>
              <w:rPr>
                <w:rFonts w:ascii="Arial Narrow" w:hAnsi="Arial Narrow"/>
                <w:sz w:val="24"/>
                <w:szCs w:val="24"/>
              </w:rPr>
            </w:pPr>
          </w:p>
          <w:p w14:paraId="4DE07FF1" w14:textId="77777777" w:rsidR="009A05BC" w:rsidRPr="00277175" w:rsidRDefault="009A05BC" w:rsidP="00BF0261">
            <w:pPr>
              <w:rPr>
                <w:rFonts w:ascii="Arial Narrow" w:hAnsi="Arial Narrow"/>
                <w:sz w:val="24"/>
                <w:szCs w:val="24"/>
              </w:rPr>
            </w:pPr>
          </w:p>
          <w:p w14:paraId="3899221C" w14:textId="77777777" w:rsidR="009A05BC" w:rsidRPr="00277175" w:rsidRDefault="009A05BC" w:rsidP="00BF0261">
            <w:pPr>
              <w:rPr>
                <w:rFonts w:ascii="Arial Narrow" w:hAnsi="Arial Narrow"/>
                <w:sz w:val="24"/>
                <w:szCs w:val="24"/>
              </w:rPr>
            </w:pPr>
          </w:p>
          <w:p w14:paraId="65BE52AD" w14:textId="77777777" w:rsidR="009A05BC" w:rsidRPr="00277175" w:rsidRDefault="009A05BC" w:rsidP="00BF0261">
            <w:pPr>
              <w:rPr>
                <w:rFonts w:ascii="Arial Narrow" w:hAnsi="Arial Narrow"/>
                <w:sz w:val="24"/>
                <w:szCs w:val="24"/>
              </w:rPr>
            </w:pPr>
          </w:p>
          <w:p w14:paraId="5176B421" w14:textId="2D8D293B" w:rsidR="009A05BC" w:rsidRDefault="009A05BC" w:rsidP="00BF0261">
            <w:pPr>
              <w:rPr>
                <w:rFonts w:ascii="Arial Narrow" w:hAnsi="Arial Narrow"/>
                <w:sz w:val="24"/>
                <w:szCs w:val="24"/>
              </w:rPr>
            </w:pPr>
          </w:p>
          <w:p w14:paraId="1B73820B" w14:textId="19722740" w:rsidR="00AC1549" w:rsidRDefault="00AC1549" w:rsidP="00BF0261">
            <w:pPr>
              <w:rPr>
                <w:rFonts w:ascii="Arial Narrow" w:hAnsi="Arial Narrow"/>
                <w:sz w:val="24"/>
                <w:szCs w:val="24"/>
              </w:rPr>
            </w:pPr>
          </w:p>
          <w:p w14:paraId="4B58726E" w14:textId="1D98A3DB" w:rsidR="00AC1549" w:rsidRDefault="00AC1549" w:rsidP="00BF0261">
            <w:pPr>
              <w:rPr>
                <w:rFonts w:ascii="Arial Narrow" w:hAnsi="Arial Narrow"/>
                <w:sz w:val="24"/>
                <w:szCs w:val="24"/>
              </w:rPr>
            </w:pPr>
          </w:p>
          <w:p w14:paraId="03D2CBD9" w14:textId="2DEAA955" w:rsidR="00AC1549" w:rsidRDefault="00AC1549" w:rsidP="00BF0261">
            <w:pPr>
              <w:rPr>
                <w:rFonts w:ascii="Arial Narrow" w:hAnsi="Arial Narrow"/>
                <w:sz w:val="24"/>
                <w:szCs w:val="24"/>
              </w:rPr>
            </w:pPr>
          </w:p>
          <w:p w14:paraId="1E6EF68D" w14:textId="75BC58D4" w:rsidR="00AC1549" w:rsidRDefault="00AC1549" w:rsidP="00BF0261">
            <w:pPr>
              <w:rPr>
                <w:rFonts w:ascii="Arial Narrow" w:hAnsi="Arial Narrow"/>
                <w:sz w:val="24"/>
                <w:szCs w:val="24"/>
              </w:rPr>
            </w:pPr>
          </w:p>
          <w:p w14:paraId="55A8B75F" w14:textId="4CA92C99" w:rsidR="00AC1549" w:rsidRDefault="00AC1549" w:rsidP="00BF0261">
            <w:pPr>
              <w:rPr>
                <w:rFonts w:ascii="Arial Narrow" w:hAnsi="Arial Narrow"/>
                <w:sz w:val="24"/>
                <w:szCs w:val="24"/>
              </w:rPr>
            </w:pPr>
          </w:p>
          <w:p w14:paraId="1120B5DD" w14:textId="4551F813" w:rsidR="00AC1549" w:rsidRDefault="00AC1549" w:rsidP="00BF0261">
            <w:pPr>
              <w:rPr>
                <w:rFonts w:ascii="Arial Narrow" w:hAnsi="Arial Narrow"/>
                <w:sz w:val="24"/>
                <w:szCs w:val="24"/>
              </w:rPr>
            </w:pPr>
          </w:p>
          <w:p w14:paraId="74A6C3C5" w14:textId="240AD650" w:rsidR="00AC1549" w:rsidRDefault="00AC1549" w:rsidP="00BF0261">
            <w:pPr>
              <w:rPr>
                <w:rFonts w:ascii="Arial Narrow" w:hAnsi="Arial Narrow"/>
                <w:sz w:val="24"/>
                <w:szCs w:val="24"/>
              </w:rPr>
            </w:pPr>
          </w:p>
          <w:p w14:paraId="4ECC895D" w14:textId="77777777" w:rsidR="00AC1549" w:rsidRPr="00277175" w:rsidRDefault="00AC1549" w:rsidP="00BF0261">
            <w:pPr>
              <w:rPr>
                <w:rFonts w:ascii="Arial Narrow" w:hAnsi="Arial Narrow"/>
                <w:sz w:val="24"/>
                <w:szCs w:val="24"/>
              </w:rPr>
            </w:pPr>
          </w:p>
          <w:p w14:paraId="0205AC52" w14:textId="46812A56" w:rsidR="009A05BC" w:rsidRPr="00277175" w:rsidRDefault="009A05BC" w:rsidP="00BF0261">
            <w:pPr>
              <w:rPr>
                <w:rFonts w:ascii="Arial Narrow" w:hAnsi="Arial Narrow"/>
                <w:b/>
                <w:sz w:val="24"/>
                <w:szCs w:val="24"/>
              </w:rPr>
            </w:pPr>
            <w:r w:rsidRPr="00277175">
              <w:rPr>
                <w:rFonts w:ascii="Arial Narrow" w:hAnsi="Arial Narrow"/>
                <w:b/>
                <w:sz w:val="24"/>
                <w:szCs w:val="24"/>
              </w:rPr>
              <w:t xml:space="preserve">IX. El desarrollo de conocimientos y capacidades para el ejercicio profesional </w:t>
            </w:r>
            <w:r w:rsidR="00017E34">
              <w:rPr>
                <w:rFonts w:ascii="Arial Narrow" w:hAnsi="Arial Narrow"/>
                <w:b/>
                <w:sz w:val="24"/>
                <w:szCs w:val="24"/>
              </w:rPr>
              <w:t>relativo a las artes.</w:t>
            </w:r>
          </w:p>
          <w:p w14:paraId="2EB078F7" w14:textId="77777777" w:rsidR="009A05BC" w:rsidRPr="00277175" w:rsidRDefault="009A05BC" w:rsidP="00BF0261">
            <w:pPr>
              <w:rPr>
                <w:rFonts w:ascii="Arial Narrow" w:hAnsi="Arial Narrow"/>
                <w:b/>
                <w:sz w:val="24"/>
                <w:szCs w:val="24"/>
              </w:rPr>
            </w:pPr>
          </w:p>
          <w:p w14:paraId="51E92470" w14:textId="37A9F16A" w:rsidR="009A05BC" w:rsidRPr="00277175" w:rsidRDefault="009A05BC" w:rsidP="00BF0261">
            <w:pPr>
              <w:rPr>
                <w:rFonts w:ascii="Arial Narrow" w:hAnsi="Arial Narrow"/>
                <w:b/>
                <w:sz w:val="24"/>
                <w:szCs w:val="24"/>
              </w:rPr>
            </w:pPr>
            <w:r w:rsidRPr="00277175">
              <w:rPr>
                <w:rFonts w:ascii="Arial Narrow" w:hAnsi="Arial Narrow"/>
                <w:b/>
                <w:sz w:val="24"/>
                <w:szCs w:val="24"/>
              </w:rPr>
              <w:t>…</w:t>
            </w:r>
          </w:p>
        </w:tc>
      </w:tr>
    </w:tbl>
    <w:p w14:paraId="19F742D3" w14:textId="77777777" w:rsidR="00C20D35" w:rsidRPr="00C20D35" w:rsidRDefault="00C20D35" w:rsidP="0087535A">
      <w:pPr>
        <w:spacing w:line="360" w:lineRule="auto"/>
        <w:jc w:val="both"/>
        <w:rPr>
          <w:rFonts w:ascii="Arial Narrow" w:hAnsi="Arial Narrow"/>
          <w:sz w:val="24"/>
        </w:rPr>
      </w:pPr>
    </w:p>
    <w:p w14:paraId="4AD95383" w14:textId="77777777" w:rsidR="006026FE" w:rsidRDefault="00C20D35" w:rsidP="006026FE">
      <w:pPr>
        <w:spacing w:line="360" w:lineRule="auto"/>
        <w:jc w:val="both"/>
        <w:rPr>
          <w:rFonts w:ascii="Arial Narrow" w:hAnsi="Arial Narrow"/>
          <w:sz w:val="24"/>
        </w:rPr>
      </w:pPr>
      <w:r w:rsidRPr="00C20D35">
        <w:rPr>
          <w:rFonts w:ascii="Arial Narrow" w:hAnsi="Arial Narrow"/>
          <w:sz w:val="24"/>
        </w:rPr>
        <w:tab/>
        <w:t xml:space="preserve">En </w:t>
      </w:r>
      <w:r w:rsidR="0087535A" w:rsidRPr="00C20D35">
        <w:rPr>
          <w:rFonts w:ascii="Arial Narrow" w:hAnsi="Arial Narrow"/>
          <w:sz w:val="24"/>
        </w:rPr>
        <w:t xml:space="preserve">los transitorios, se tiene considerado establecer la actualización de planes de estudios por parte de las autoridades educativas en su caso, para la ampliación </w:t>
      </w:r>
      <w:r w:rsidRPr="00C20D35">
        <w:rPr>
          <w:rFonts w:ascii="Arial Narrow" w:hAnsi="Arial Narrow"/>
          <w:sz w:val="24"/>
        </w:rPr>
        <w:t xml:space="preserve">de materias </w:t>
      </w:r>
      <w:r w:rsidR="0087535A" w:rsidRPr="00C20D35">
        <w:rPr>
          <w:rFonts w:ascii="Arial Narrow" w:hAnsi="Arial Narrow"/>
          <w:sz w:val="24"/>
        </w:rPr>
        <w:t>artística</w:t>
      </w:r>
      <w:r w:rsidRPr="00C20D35">
        <w:rPr>
          <w:rFonts w:ascii="Arial Narrow" w:hAnsi="Arial Narrow"/>
          <w:sz w:val="24"/>
        </w:rPr>
        <w:t>s</w:t>
      </w:r>
      <w:r w:rsidR="0087535A" w:rsidRPr="00C20D35">
        <w:rPr>
          <w:rFonts w:ascii="Arial Narrow" w:hAnsi="Arial Narrow"/>
          <w:sz w:val="24"/>
        </w:rPr>
        <w:t xml:space="preserve"> en el nivel medio superior, así como que el Poder Ejecutivo Local, considere presupuesto para la contratación de docentes en materia de la cultura y las artes para cubrir los perfiles que lleguen a ser necesarios en las instituciones de educación media superior</w:t>
      </w:r>
      <w:r w:rsidR="006026FE">
        <w:rPr>
          <w:rFonts w:ascii="Arial Narrow" w:hAnsi="Arial Narrow"/>
          <w:sz w:val="24"/>
        </w:rPr>
        <w:t>.</w:t>
      </w:r>
    </w:p>
    <w:p w14:paraId="4505602C" w14:textId="00EB2909" w:rsidR="006026FE" w:rsidRPr="008F47DE" w:rsidRDefault="006026FE" w:rsidP="006026FE">
      <w:pPr>
        <w:spacing w:line="360" w:lineRule="auto"/>
        <w:jc w:val="both"/>
        <w:rPr>
          <w:rFonts w:ascii="Arial Narrow" w:hAnsi="Arial Narrow"/>
          <w:sz w:val="24"/>
          <w:szCs w:val="24"/>
        </w:rPr>
      </w:pPr>
      <w:r w:rsidRPr="008F47DE">
        <w:rPr>
          <w:rFonts w:ascii="Arial Narrow" w:hAnsi="Arial Narrow"/>
          <w:sz w:val="24"/>
          <w:szCs w:val="24"/>
        </w:rPr>
        <w:lastRenderedPageBreak/>
        <w:tab/>
      </w:r>
      <w:r w:rsidRPr="008F47DE">
        <w:rPr>
          <w:rFonts w:ascii="Arial Narrow" w:hAnsi="Arial Narrow" w:cs="Arial"/>
          <w:sz w:val="24"/>
          <w:szCs w:val="24"/>
          <w:lang w:val="es-ES"/>
        </w:rPr>
        <w:t>Por todo lo anterior, sometemos a consideración de esta Soberanía la presente iniciativa, para quedar como sigue:</w:t>
      </w:r>
    </w:p>
    <w:p w14:paraId="7A475F15" w14:textId="77777777" w:rsidR="006026FE" w:rsidRPr="006026FE" w:rsidRDefault="006026FE" w:rsidP="006026FE">
      <w:pPr>
        <w:jc w:val="both"/>
        <w:rPr>
          <w:rFonts w:ascii="Arial Narrow" w:hAnsi="Arial Narrow" w:cs="Arial"/>
          <w:lang w:val="es-ES"/>
        </w:rPr>
      </w:pPr>
    </w:p>
    <w:p w14:paraId="15D5532A" w14:textId="6836FA4F" w:rsidR="006026FE" w:rsidRDefault="006026FE" w:rsidP="006026FE">
      <w:pPr>
        <w:jc w:val="center"/>
        <w:rPr>
          <w:rFonts w:ascii="Arial Narrow" w:hAnsi="Arial Narrow" w:cs="Arial"/>
          <w:b/>
          <w:bCs/>
          <w:sz w:val="24"/>
          <w:szCs w:val="24"/>
          <w:lang w:val="es-ES"/>
        </w:rPr>
      </w:pPr>
      <w:r w:rsidRPr="008F47DE">
        <w:rPr>
          <w:rFonts w:ascii="Arial Narrow" w:hAnsi="Arial Narrow" w:cs="Arial"/>
          <w:b/>
          <w:bCs/>
          <w:sz w:val="24"/>
          <w:szCs w:val="24"/>
          <w:lang w:val="es-ES"/>
        </w:rPr>
        <w:t>DECRETO</w:t>
      </w:r>
    </w:p>
    <w:p w14:paraId="202D957F" w14:textId="77777777" w:rsidR="006C608A" w:rsidRDefault="006C608A" w:rsidP="006026FE">
      <w:pPr>
        <w:jc w:val="center"/>
        <w:rPr>
          <w:rFonts w:ascii="Arial Narrow" w:hAnsi="Arial Narrow" w:cs="Arial"/>
          <w:b/>
          <w:bCs/>
          <w:sz w:val="24"/>
          <w:szCs w:val="24"/>
          <w:lang w:val="es-ES"/>
        </w:rPr>
      </w:pPr>
    </w:p>
    <w:p w14:paraId="33E43BFD" w14:textId="6982488D" w:rsidR="006026FE" w:rsidRPr="008F47DE" w:rsidRDefault="00CE0C1F" w:rsidP="006026FE">
      <w:pPr>
        <w:jc w:val="both"/>
        <w:rPr>
          <w:rFonts w:ascii="Arial Narrow" w:hAnsi="Arial Narrow" w:cs="Arial"/>
          <w:b/>
          <w:bCs/>
          <w:sz w:val="24"/>
          <w:szCs w:val="24"/>
          <w:lang w:val="es-ES"/>
        </w:rPr>
      </w:pPr>
      <w:r w:rsidRPr="008F47DE">
        <w:rPr>
          <w:rFonts w:ascii="Arial Narrow" w:hAnsi="Arial Narrow" w:cs="Arial"/>
          <w:b/>
          <w:bCs/>
          <w:sz w:val="24"/>
          <w:szCs w:val="24"/>
          <w:lang w:val="es-ES"/>
        </w:rPr>
        <w:t xml:space="preserve">POR EL QUE SE REFORMA </w:t>
      </w:r>
      <w:r>
        <w:rPr>
          <w:rFonts w:ascii="Arial Narrow" w:hAnsi="Arial Narrow" w:cs="Arial"/>
          <w:b/>
          <w:bCs/>
          <w:sz w:val="24"/>
          <w:szCs w:val="24"/>
          <w:lang w:val="es-ES"/>
        </w:rPr>
        <w:t>LA L</w:t>
      </w:r>
      <w:r w:rsidRPr="008F47DE">
        <w:rPr>
          <w:rFonts w:ascii="Arial Narrow" w:hAnsi="Arial Narrow" w:cs="Arial"/>
          <w:b/>
          <w:bCs/>
          <w:sz w:val="24"/>
          <w:szCs w:val="24"/>
          <w:lang w:val="es-ES"/>
        </w:rPr>
        <w:t xml:space="preserve">EY </w:t>
      </w:r>
      <w:r>
        <w:rPr>
          <w:rFonts w:ascii="Arial Narrow" w:hAnsi="Arial Narrow" w:cs="Arial"/>
          <w:b/>
          <w:bCs/>
          <w:sz w:val="24"/>
          <w:szCs w:val="24"/>
          <w:lang w:val="es-ES"/>
        </w:rPr>
        <w:t xml:space="preserve">DE EDUCACIÓN DEL ESTADO DE YUCATÁN </w:t>
      </w:r>
      <w:r>
        <w:rPr>
          <w:rFonts w:ascii="Arial Narrow" w:hAnsi="Arial Narrow"/>
          <w:b/>
          <w:sz w:val="24"/>
          <w:szCs w:val="24"/>
        </w:rPr>
        <w:t>PARA AMPLIAR MATERIAS ARTÍSTICAS</w:t>
      </w:r>
      <w:r w:rsidRPr="006B77A6">
        <w:rPr>
          <w:rFonts w:ascii="Arial Narrow" w:hAnsi="Arial Narrow"/>
          <w:b/>
          <w:sz w:val="24"/>
          <w:szCs w:val="24"/>
        </w:rPr>
        <w:t xml:space="preserve"> EN EL NIVEL MEDIO SUPERIOR</w:t>
      </w:r>
      <w:r>
        <w:rPr>
          <w:rFonts w:ascii="Arial Narrow" w:hAnsi="Arial Narrow"/>
          <w:sz w:val="24"/>
          <w:szCs w:val="24"/>
        </w:rPr>
        <w:t>.</w:t>
      </w:r>
    </w:p>
    <w:p w14:paraId="55DE288F" w14:textId="77777777" w:rsidR="006026FE" w:rsidRPr="008F47DE" w:rsidRDefault="006026FE" w:rsidP="006026FE">
      <w:pPr>
        <w:rPr>
          <w:rFonts w:ascii="Arial Narrow" w:hAnsi="Arial Narrow" w:cs="Arial"/>
          <w:b/>
          <w:bCs/>
          <w:sz w:val="24"/>
          <w:szCs w:val="24"/>
          <w:lang w:val="es-ES"/>
        </w:rPr>
      </w:pPr>
    </w:p>
    <w:p w14:paraId="6F615472" w14:textId="257B64F5" w:rsidR="006026FE" w:rsidRDefault="006026FE" w:rsidP="00FB0401">
      <w:pPr>
        <w:spacing w:line="360" w:lineRule="auto"/>
        <w:jc w:val="both"/>
        <w:rPr>
          <w:rFonts w:ascii="Arial Narrow" w:hAnsi="Arial Narrow" w:cs="Arial"/>
          <w:bCs/>
          <w:sz w:val="24"/>
          <w:szCs w:val="24"/>
          <w:lang w:val="es-ES"/>
        </w:rPr>
      </w:pPr>
      <w:r w:rsidRPr="008F47DE">
        <w:rPr>
          <w:rFonts w:ascii="Arial Narrow" w:hAnsi="Arial Narrow" w:cs="Arial"/>
          <w:b/>
          <w:bCs/>
          <w:sz w:val="24"/>
          <w:szCs w:val="24"/>
          <w:lang w:val="es-ES"/>
        </w:rPr>
        <w:t>ARTÍCULO ÚNICO</w:t>
      </w:r>
      <w:r w:rsidR="00AC1549">
        <w:rPr>
          <w:rFonts w:ascii="Arial Narrow" w:hAnsi="Arial Narrow" w:cs="Arial"/>
          <w:b/>
          <w:bCs/>
          <w:sz w:val="24"/>
          <w:szCs w:val="24"/>
          <w:lang w:val="es-ES"/>
        </w:rPr>
        <w:t xml:space="preserve">: </w:t>
      </w:r>
      <w:r w:rsidR="00A668B7">
        <w:rPr>
          <w:rFonts w:ascii="Arial Narrow" w:hAnsi="Arial Narrow" w:cs="Arial"/>
          <w:bCs/>
          <w:sz w:val="24"/>
          <w:szCs w:val="24"/>
          <w:lang w:val="es-ES"/>
        </w:rPr>
        <w:t xml:space="preserve">Se adiciona la fracción IX al </w:t>
      </w:r>
      <w:r w:rsidR="00A668B7" w:rsidRPr="00277175">
        <w:rPr>
          <w:rFonts w:ascii="Arial Narrow" w:hAnsi="Arial Narrow"/>
          <w:sz w:val="24"/>
          <w:szCs w:val="24"/>
        </w:rPr>
        <w:t>artículo</w:t>
      </w:r>
      <w:r w:rsidR="00AC1549" w:rsidRPr="00277175">
        <w:rPr>
          <w:rFonts w:ascii="Arial Narrow" w:hAnsi="Arial Narrow"/>
          <w:sz w:val="24"/>
          <w:szCs w:val="24"/>
        </w:rPr>
        <w:t xml:space="preserve"> 58</w:t>
      </w:r>
      <w:r w:rsidR="00FB0401">
        <w:rPr>
          <w:rFonts w:ascii="Arial Narrow" w:hAnsi="Arial Narrow"/>
          <w:sz w:val="24"/>
          <w:szCs w:val="24"/>
        </w:rPr>
        <w:t xml:space="preserve"> de la </w:t>
      </w:r>
      <w:r w:rsidR="00FB0401" w:rsidRPr="00FB0401">
        <w:rPr>
          <w:rFonts w:ascii="Arial Narrow" w:hAnsi="Arial Narrow" w:cs="Arial"/>
          <w:bCs/>
          <w:sz w:val="24"/>
          <w:szCs w:val="24"/>
          <w:lang w:val="es-ES"/>
        </w:rPr>
        <w:t>Ley de Educación del Estado de Yucatán</w:t>
      </w:r>
      <w:r w:rsidR="00FB0401">
        <w:rPr>
          <w:rFonts w:ascii="Arial Narrow" w:hAnsi="Arial Narrow" w:cs="Arial"/>
          <w:bCs/>
          <w:sz w:val="24"/>
          <w:szCs w:val="24"/>
          <w:lang w:val="es-ES"/>
        </w:rPr>
        <w:t>, para quedar como sigue:</w:t>
      </w:r>
    </w:p>
    <w:p w14:paraId="2F959D66" w14:textId="77777777" w:rsidR="00CE0C1F" w:rsidRPr="00FB0401" w:rsidRDefault="00CE0C1F" w:rsidP="00FB0401">
      <w:pPr>
        <w:spacing w:line="360" w:lineRule="auto"/>
        <w:jc w:val="both"/>
        <w:rPr>
          <w:rFonts w:ascii="Arial Narrow" w:hAnsi="Arial Narrow"/>
          <w:sz w:val="24"/>
          <w:szCs w:val="24"/>
        </w:rPr>
      </w:pPr>
    </w:p>
    <w:p w14:paraId="28757110" w14:textId="77777777" w:rsidR="006C608A" w:rsidRPr="00277175" w:rsidRDefault="006C608A" w:rsidP="006C608A">
      <w:pPr>
        <w:rPr>
          <w:rFonts w:ascii="Arial Narrow" w:hAnsi="Arial Narrow"/>
          <w:sz w:val="24"/>
          <w:szCs w:val="24"/>
        </w:rPr>
      </w:pPr>
      <w:r w:rsidRPr="00277175">
        <w:rPr>
          <w:rFonts w:ascii="Arial Narrow" w:hAnsi="Arial Narrow"/>
          <w:sz w:val="24"/>
          <w:szCs w:val="24"/>
        </w:rPr>
        <w:t>Artículo 58. …</w:t>
      </w:r>
    </w:p>
    <w:p w14:paraId="5C0D61DE" w14:textId="77777777" w:rsidR="006C608A" w:rsidRPr="00277175" w:rsidRDefault="006C608A" w:rsidP="006C608A">
      <w:pPr>
        <w:rPr>
          <w:rFonts w:ascii="Arial Narrow" w:hAnsi="Arial Narrow"/>
          <w:sz w:val="24"/>
          <w:szCs w:val="24"/>
        </w:rPr>
      </w:pPr>
      <w:r w:rsidRPr="00277175">
        <w:rPr>
          <w:rFonts w:ascii="Arial Narrow" w:hAnsi="Arial Narrow"/>
          <w:sz w:val="24"/>
          <w:szCs w:val="24"/>
        </w:rPr>
        <w:t>…</w:t>
      </w:r>
    </w:p>
    <w:p w14:paraId="026AE94A" w14:textId="77777777" w:rsidR="006C608A" w:rsidRPr="00277175" w:rsidRDefault="006C608A" w:rsidP="006C608A">
      <w:pPr>
        <w:rPr>
          <w:rFonts w:ascii="Arial Narrow" w:hAnsi="Arial Narrow"/>
          <w:sz w:val="24"/>
          <w:szCs w:val="24"/>
        </w:rPr>
      </w:pPr>
      <w:r w:rsidRPr="00277175">
        <w:rPr>
          <w:rFonts w:ascii="Arial Narrow" w:hAnsi="Arial Narrow"/>
          <w:sz w:val="24"/>
          <w:szCs w:val="24"/>
        </w:rPr>
        <w:t>…</w:t>
      </w:r>
    </w:p>
    <w:p w14:paraId="3CBE3047" w14:textId="77777777" w:rsidR="006C608A" w:rsidRPr="00277175" w:rsidRDefault="006C608A" w:rsidP="006C608A">
      <w:pPr>
        <w:rPr>
          <w:rFonts w:ascii="Arial Narrow" w:hAnsi="Arial Narrow"/>
          <w:sz w:val="24"/>
          <w:szCs w:val="24"/>
        </w:rPr>
      </w:pPr>
      <w:r w:rsidRPr="00277175">
        <w:rPr>
          <w:rFonts w:ascii="Arial Narrow" w:hAnsi="Arial Narrow"/>
          <w:sz w:val="24"/>
          <w:szCs w:val="24"/>
        </w:rPr>
        <w:t>…</w:t>
      </w:r>
    </w:p>
    <w:p w14:paraId="07C47832" w14:textId="77777777" w:rsidR="006C608A" w:rsidRPr="00277175" w:rsidRDefault="006C608A" w:rsidP="006C608A">
      <w:pPr>
        <w:rPr>
          <w:rFonts w:ascii="Arial Narrow" w:hAnsi="Arial Narrow"/>
          <w:sz w:val="24"/>
          <w:szCs w:val="24"/>
        </w:rPr>
      </w:pPr>
      <w:r w:rsidRPr="00277175">
        <w:rPr>
          <w:rFonts w:ascii="Arial Narrow" w:hAnsi="Arial Narrow"/>
          <w:sz w:val="24"/>
          <w:szCs w:val="24"/>
        </w:rPr>
        <w:t>I. a la VIII. …</w:t>
      </w:r>
    </w:p>
    <w:p w14:paraId="2435B261" w14:textId="77777777" w:rsidR="006C608A" w:rsidRPr="006C608A" w:rsidRDefault="006C608A" w:rsidP="006C608A">
      <w:pPr>
        <w:rPr>
          <w:rFonts w:ascii="Arial Narrow" w:hAnsi="Arial Narrow"/>
          <w:sz w:val="24"/>
          <w:szCs w:val="24"/>
        </w:rPr>
      </w:pPr>
      <w:r w:rsidRPr="006C608A">
        <w:rPr>
          <w:rFonts w:ascii="Arial Narrow" w:hAnsi="Arial Narrow"/>
          <w:sz w:val="24"/>
          <w:szCs w:val="24"/>
        </w:rPr>
        <w:t>IX. El desarrollo de conocimientos y capacidades para el ejercicio profesional relativo a las artes.</w:t>
      </w:r>
    </w:p>
    <w:p w14:paraId="6B4CE08C" w14:textId="5FA48ADC" w:rsidR="009A05BC" w:rsidRPr="008F47DE" w:rsidRDefault="006C608A" w:rsidP="006C608A">
      <w:pPr>
        <w:pStyle w:val="Ttulo2"/>
        <w:shd w:val="clear" w:color="auto" w:fill="FFFFFF"/>
        <w:spacing w:before="199" w:beforeAutospacing="0" w:after="390" w:afterAutospacing="0" w:line="360" w:lineRule="auto"/>
        <w:jc w:val="both"/>
        <w:rPr>
          <w:rFonts w:ascii="Arial Narrow" w:hAnsi="Arial Narrow"/>
          <w:b w:val="0"/>
          <w:bCs w:val="0"/>
          <w:sz w:val="24"/>
          <w:szCs w:val="24"/>
        </w:rPr>
      </w:pPr>
      <w:r w:rsidRPr="00277175">
        <w:rPr>
          <w:rFonts w:ascii="Arial Narrow" w:hAnsi="Arial Narrow"/>
          <w:sz w:val="24"/>
          <w:szCs w:val="24"/>
        </w:rPr>
        <w:t>…</w:t>
      </w:r>
    </w:p>
    <w:p w14:paraId="32B2BEA1" w14:textId="1CE8AD43" w:rsidR="00277993" w:rsidRDefault="003E460F" w:rsidP="00277993">
      <w:pPr>
        <w:jc w:val="center"/>
        <w:rPr>
          <w:rFonts w:ascii="Arial Narrow" w:eastAsia="Arial" w:hAnsi="Arial Narrow" w:cs="Arial"/>
          <w:b/>
          <w:sz w:val="24"/>
          <w:szCs w:val="24"/>
          <w:lang w:val="es-ES"/>
        </w:rPr>
      </w:pPr>
      <w:r w:rsidRPr="00277993">
        <w:rPr>
          <w:rFonts w:ascii="Arial Narrow" w:hAnsi="Arial Narrow"/>
          <w:sz w:val="24"/>
          <w:szCs w:val="24"/>
        </w:rPr>
        <w:tab/>
      </w:r>
      <w:r w:rsidRPr="00277993">
        <w:rPr>
          <w:rFonts w:ascii="Arial Narrow" w:hAnsi="Arial Narrow" w:cs="Arial"/>
          <w:sz w:val="24"/>
          <w:szCs w:val="24"/>
        </w:rPr>
        <w:t xml:space="preserve"> </w:t>
      </w:r>
      <w:r w:rsidR="00CE0C1F" w:rsidRPr="00277993">
        <w:rPr>
          <w:rFonts w:ascii="Arial Narrow" w:eastAsia="Arial" w:hAnsi="Arial Narrow" w:cs="Arial"/>
          <w:b/>
          <w:sz w:val="24"/>
          <w:szCs w:val="24"/>
          <w:lang w:val="es-ES"/>
        </w:rPr>
        <w:t>ARTÍCULOS TRANSITORIOS.</w:t>
      </w:r>
    </w:p>
    <w:p w14:paraId="254BA0EF" w14:textId="77777777" w:rsidR="00CE0C1F" w:rsidRPr="00277993" w:rsidRDefault="00CE0C1F" w:rsidP="00277993">
      <w:pPr>
        <w:jc w:val="center"/>
        <w:rPr>
          <w:rFonts w:ascii="Arial Narrow" w:eastAsia="Arial" w:hAnsi="Arial Narrow" w:cs="Arial"/>
          <w:b/>
          <w:sz w:val="24"/>
          <w:szCs w:val="24"/>
          <w:lang w:val="es-ES"/>
        </w:rPr>
      </w:pPr>
    </w:p>
    <w:p w14:paraId="7A3BD3F4" w14:textId="77777777" w:rsidR="00277993" w:rsidRPr="00277993" w:rsidRDefault="00277993" w:rsidP="00277993">
      <w:pPr>
        <w:jc w:val="both"/>
        <w:rPr>
          <w:rFonts w:ascii="Arial Narrow" w:eastAsia="Arial" w:hAnsi="Arial Narrow" w:cs="Arial"/>
          <w:b/>
          <w:bCs/>
          <w:sz w:val="24"/>
          <w:szCs w:val="24"/>
        </w:rPr>
      </w:pPr>
      <w:r w:rsidRPr="00277993">
        <w:rPr>
          <w:rFonts w:ascii="Arial Narrow" w:eastAsia="Arial" w:hAnsi="Arial Narrow" w:cs="Arial"/>
          <w:b/>
          <w:bCs/>
          <w:sz w:val="24"/>
          <w:szCs w:val="24"/>
        </w:rPr>
        <w:t>Entrada en vigor</w:t>
      </w:r>
    </w:p>
    <w:p w14:paraId="66F25AF0" w14:textId="4B04E156" w:rsidR="00277993" w:rsidRDefault="00277993" w:rsidP="00277993">
      <w:pPr>
        <w:jc w:val="both"/>
        <w:rPr>
          <w:rFonts w:ascii="Arial Narrow" w:eastAsia="Arial" w:hAnsi="Arial Narrow" w:cs="Arial"/>
          <w:bCs/>
          <w:sz w:val="24"/>
          <w:szCs w:val="24"/>
        </w:rPr>
      </w:pPr>
      <w:r w:rsidRPr="00277993">
        <w:rPr>
          <w:rFonts w:ascii="Arial Narrow" w:eastAsia="Arial" w:hAnsi="Arial Narrow" w:cs="Arial"/>
          <w:b/>
          <w:bCs/>
          <w:sz w:val="24"/>
          <w:szCs w:val="24"/>
        </w:rPr>
        <w:t>PRIMERO.</w:t>
      </w:r>
      <w:r w:rsidRPr="00277993">
        <w:rPr>
          <w:rFonts w:ascii="Arial Narrow" w:eastAsia="Arial" w:hAnsi="Arial Narrow" w:cs="Arial"/>
          <w:bCs/>
          <w:sz w:val="24"/>
          <w:szCs w:val="24"/>
        </w:rPr>
        <w:t xml:space="preserve"> - El presente Decreto entrará en vigor al día siguiente de su publicación en el Diario Oficial del Gobierno del Estado de Yucatán.</w:t>
      </w:r>
    </w:p>
    <w:p w14:paraId="67E5496F" w14:textId="77777777" w:rsidR="00A668B7" w:rsidRDefault="00A668B7" w:rsidP="00277993">
      <w:pPr>
        <w:jc w:val="both"/>
        <w:rPr>
          <w:rFonts w:ascii="Arial Narrow" w:eastAsia="Arial" w:hAnsi="Arial Narrow" w:cs="Arial"/>
          <w:bCs/>
          <w:sz w:val="24"/>
          <w:szCs w:val="24"/>
        </w:rPr>
      </w:pPr>
    </w:p>
    <w:p w14:paraId="19C42959" w14:textId="77777777" w:rsidR="00CE0C1F" w:rsidRDefault="00CE0C1F" w:rsidP="00277993">
      <w:pPr>
        <w:jc w:val="both"/>
        <w:rPr>
          <w:rFonts w:ascii="Arial Narrow" w:eastAsia="Arial" w:hAnsi="Arial Narrow" w:cs="Arial"/>
          <w:bCs/>
          <w:sz w:val="24"/>
          <w:szCs w:val="24"/>
        </w:rPr>
      </w:pPr>
    </w:p>
    <w:p w14:paraId="15730643" w14:textId="77777777" w:rsidR="00CE0C1F" w:rsidRDefault="00CE0C1F" w:rsidP="00277993">
      <w:pPr>
        <w:jc w:val="both"/>
        <w:rPr>
          <w:rFonts w:ascii="Arial Narrow" w:eastAsia="Arial" w:hAnsi="Arial Narrow" w:cs="Arial"/>
          <w:bCs/>
          <w:sz w:val="24"/>
          <w:szCs w:val="24"/>
        </w:rPr>
      </w:pPr>
    </w:p>
    <w:p w14:paraId="78C40464" w14:textId="77777777" w:rsidR="00CE0C1F" w:rsidRPr="00A668B7" w:rsidRDefault="00CE0C1F" w:rsidP="00277993">
      <w:pPr>
        <w:jc w:val="both"/>
        <w:rPr>
          <w:rFonts w:ascii="Arial Narrow" w:eastAsia="Arial" w:hAnsi="Arial Narrow" w:cs="Arial"/>
          <w:bCs/>
          <w:sz w:val="24"/>
          <w:szCs w:val="24"/>
        </w:rPr>
      </w:pPr>
    </w:p>
    <w:p w14:paraId="42DEC1E4" w14:textId="77777777" w:rsidR="00A668B7" w:rsidRDefault="00A668B7" w:rsidP="00277993">
      <w:pPr>
        <w:jc w:val="both"/>
        <w:rPr>
          <w:rFonts w:ascii="Arial Narrow" w:eastAsia="Arial" w:hAnsi="Arial Narrow" w:cs="Arial"/>
          <w:b/>
          <w:bCs/>
          <w:sz w:val="24"/>
          <w:szCs w:val="24"/>
        </w:rPr>
      </w:pPr>
      <w:r w:rsidRPr="00A668B7">
        <w:rPr>
          <w:rFonts w:ascii="Arial Narrow" w:eastAsia="Arial" w:hAnsi="Arial Narrow" w:cs="Arial"/>
          <w:b/>
          <w:bCs/>
          <w:sz w:val="24"/>
          <w:szCs w:val="24"/>
        </w:rPr>
        <w:t>Planes de E</w:t>
      </w:r>
      <w:r>
        <w:rPr>
          <w:rFonts w:ascii="Arial Narrow" w:eastAsia="Arial" w:hAnsi="Arial Narrow" w:cs="Arial"/>
          <w:b/>
          <w:bCs/>
          <w:sz w:val="24"/>
          <w:szCs w:val="24"/>
        </w:rPr>
        <w:t>studio</w:t>
      </w:r>
    </w:p>
    <w:p w14:paraId="22771748" w14:textId="26C8F22C" w:rsidR="00A668B7" w:rsidRDefault="00A668B7" w:rsidP="00277993">
      <w:pPr>
        <w:jc w:val="both"/>
        <w:rPr>
          <w:rFonts w:ascii="Arial Narrow" w:eastAsia="Arial" w:hAnsi="Arial Narrow" w:cs="Arial"/>
          <w:bCs/>
          <w:sz w:val="24"/>
          <w:szCs w:val="24"/>
        </w:rPr>
      </w:pPr>
      <w:r w:rsidRPr="00A668B7">
        <w:rPr>
          <w:rFonts w:ascii="Arial Narrow" w:eastAsia="Arial" w:hAnsi="Arial Narrow" w:cs="Arial"/>
          <w:b/>
          <w:bCs/>
          <w:sz w:val="24"/>
          <w:szCs w:val="24"/>
        </w:rPr>
        <w:t>SEGUNDO.</w:t>
      </w:r>
      <w:r>
        <w:rPr>
          <w:rFonts w:ascii="Arial Narrow" w:eastAsia="Arial" w:hAnsi="Arial Narrow" w:cs="Arial"/>
          <w:bCs/>
          <w:sz w:val="24"/>
          <w:szCs w:val="24"/>
        </w:rPr>
        <w:t xml:space="preserve"> La autoridad educativa estatal llevará a cabo las adecuaciones correspondientes para la implementación de asignaturas por componente vocacional o capacitaciones para el trabajo en el rubro relativo a las artes.</w:t>
      </w:r>
    </w:p>
    <w:p w14:paraId="623F05A8" w14:textId="77777777" w:rsidR="00A668B7" w:rsidRPr="00A668B7" w:rsidRDefault="00A668B7" w:rsidP="00277993">
      <w:pPr>
        <w:jc w:val="both"/>
        <w:rPr>
          <w:rFonts w:ascii="Arial Narrow" w:eastAsia="Arial" w:hAnsi="Arial Narrow" w:cs="Arial"/>
          <w:b/>
          <w:bCs/>
          <w:sz w:val="24"/>
          <w:szCs w:val="24"/>
        </w:rPr>
      </w:pPr>
    </w:p>
    <w:p w14:paraId="7A97906F" w14:textId="4619AEA7" w:rsidR="00277993" w:rsidRPr="00277993" w:rsidRDefault="00E737B7" w:rsidP="00277993">
      <w:pPr>
        <w:jc w:val="both"/>
        <w:rPr>
          <w:rFonts w:ascii="Arial Narrow" w:eastAsia="Arial" w:hAnsi="Arial Narrow" w:cs="Arial"/>
          <w:b/>
          <w:bCs/>
          <w:sz w:val="24"/>
          <w:szCs w:val="24"/>
        </w:rPr>
      </w:pPr>
      <w:r>
        <w:rPr>
          <w:rFonts w:ascii="Arial Narrow" w:eastAsia="Arial" w:hAnsi="Arial Narrow" w:cs="Arial"/>
          <w:b/>
          <w:bCs/>
          <w:sz w:val="24"/>
          <w:szCs w:val="24"/>
        </w:rPr>
        <w:t>Adecuación Presupuestaria</w:t>
      </w:r>
      <w:r w:rsidR="00277993" w:rsidRPr="00277993">
        <w:rPr>
          <w:rFonts w:ascii="Arial Narrow" w:eastAsia="Arial" w:hAnsi="Arial Narrow" w:cs="Arial"/>
          <w:b/>
          <w:bCs/>
          <w:sz w:val="24"/>
          <w:szCs w:val="24"/>
        </w:rPr>
        <w:t>.</w:t>
      </w:r>
    </w:p>
    <w:p w14:paraId="1B366D71" w14:textId="0EFAEA8D" w:rsidR="003E460F" w:rsidRPr="00E737B7" w:rsidRDefault="00A668B7" w:rsidP="00277993">
      <w:pPr>
        <w:pStyle w:val="Ttulo2"/>
        <w:shd w:val="clear" w:color="auto" w:fill="FFFFFF"/>
        <w:spacing w:before="199" w:beforeAutospacing="0" w:after="390" w:afterAutospacing="0" w:line="360" w:lineRule="auto"/>
        <w:jc w:val="both"/>
        <w:rPr>
          <w:rFonts w:ascii="Arial Narrow" w:eastAsia="Arial" w:hAnsi="Arial Narrow" w:cs="Arial"/>
          <w:b w:val="0"/>
          <w:sz w:val="24"/>
          <w:szCs w:val="24"/>
        </w:rPr>
      </w:pPr>
      <w:r>
        <w:rPr>
          <w:rFonts w:ascii="Arial Narrow" w:eastAsia="Arial" w:hAnsi="Arial Narrow" w:cs="Arial"/>
          <w:sz w:val="24"/>
          <w:szCs w:val="24"/>
        </w:rPr>
        <w:t>TERCERO</w:t>
      </w:r>
      <w:r w:rsidR="00277993" w:rsidRPr="00277993">
        <w:rPr>
          <w:rFonts w:ascii="Arial Narrow" w:eastAsia="Arial" w:hAnsi="Arial Narrow" w:cs="Arial"/>
          <w:sz w:val="24"/>
          <w:szCs w:val="24"/>
        </w:rPr>
        <w:t>.</w:t>
      </w:r>
      <w:r w:rsidR="00E737B7">
        <w:rPr>
          <w:rFonts w:ascii="Arial Narrow" w:eastAsia="Arial" w:hAnsi="Arial Narrow" w:cs="Arial"/>
          <w:sz w:val="24"/>
          <w:szCs w:val="24"/>
        </w:rPr>
        <w:t xml:space="preserve"> </w:t>
      </w:r>
      <w:r w:rsidR="00E737B7">
        <w:rPr>
          <w:rFonts w:ascii="Arial Narrow" w:eastAsia="Arial" w:hAnsi="Arial Narrow" w:cs="Arial"/>
          <w:b w:val="0"/>
          <w:sz w:val="24"/>
          <w:szCs w:val="24"/>
        </w:rPr>
        <w:t xml:space="preserve">El Presupuesto de Egresos para el ejercicio fiscal 2024 </w:t>
      </w:r>
      <w:r w:rsidR="002F0CD3">
        <w:rPr>
          <w:rFonts w:ascii="Arial Narrow" w:eastAsia="Arial" w:hAnsi="Arial Narrow" w:cs="Arial"/>
          <w:b w:val="0"/>
          <w:sz w:val="24"/>
          <w:szCs w:val="24"/>
        </w:rPr>
        <w:t xml:space="preserve">deberá contemplar </w:t>
      </w:r>
      <w:r w:rsidR="00576CE5">
        <w:rPr>
          <w:rFonts w:ascii="Arial Narrow" w:eastAsia="Arial" w:hAnsi="Arial Narrow" w:cs="Arial"/>
          <w:b w:val="0"/>
          <w:sz w:val="24"/>
          <w:szCs w:val="24"/>
        </w:rPr>
        <w:t>la suficiencia presupuestal para ampliar la contratación de doce</w:t>
      </w:r>
      <w:r>
        <w:rPr>
          <w:rFonts w:ascii="Arial Narrow" w:eastAsia="Arial" w:hAnsi="Arial Narrow" w:cs="Arial"/>
          <w:b w:val="0"/>
          <w:sz w:val="24"/>
          <w:szCs w:val="24"/>
        </w:rPr>
        <w:t>ntes en materias artísticas, así como para dotar de infraestructura y materiales a las escuelas que contemplen dentro de sus planes de estudio asignaturas por componente vocacional o capacitaciones para el trabajo en el rubro relativo a las artes.</w:t>
      </w:r>
    </w:p>
    <w:p w14:paraId="67113617" w14:textId="3C37C635" w:rsidR="00277993" w:rsidRPr="00277993" w:rsidRDefault="00277993" w:rsidP="00277993">
      <w:pPr>
        <w:pStyle w:val="Puesto"/>
        <w:ind w:right="-93"/>
        <w:jc w:val="both"/>
        <w:rPr>
          <w:rFonts w:ascii="Arial Narrow" w:eastAsia="Times New Roman" w:hAnsi="Arial Narrow" w:cs="Arial"/>
          <w:sz w:val="24"/>
          <w:szCs w:val="24"/>
          <w:lang w:eastAsia="es-MX"/>
        </w:rPr>
      </w:pPr>
      <w:r w:rsidRPr="00277993">
        <w:rPr>
          <w:rFonts w:ascii="Arial Narrow" w:eastAsia="Times New Roman" w:hAnsi="Arial Narrow" w:cs="Arial"/>
          <w:sz w:val="24"/>
          <w:szCs w:val="24"/>
          <w:lang w:eastAsia="es-MX"/>
        </w:rPr>
        <w:t>PROTEST</w:t>
      </w:r>
      <w:bookmarkStart w:id="1" w:name="_GoBack"/>
      <w:bookmarkEnd w:id="1"/>
      <w:r w:rsidRPr="00277993">
        <w:rPr>
          <w:rFonts w:ascii="Arial Narrow" w:eastAsia="Times New Roman" w:hAnsi="Arial Narrow" w:cs="Arial"/>
          <w:sz w:val="24"/>
          <w:szCs w:val="24"/>
          <w:lang w:eastAsia="es-MX"/>
        </w:rPr>
        <w:t xml:space="preserve">AMOS LO NECESARIO EN LA CIUDAD DE MÉRIDA, </w:t>
      </w:r>
      <w:r w:rsidR="00CE0C1F">
        <w:rPr>
          <w:rFonts w:ascii="Arial Narrow" w:eastAsia="Times New Roman" w:hAnsi="Arial Narrow" w:cs="Arial"/>
          <w:sz w:val="24"/>
          <w:szCs w:val="24"/>
          <w:lang w:eastAsia="es-MX"/>
        </w:rPr>
        <w:t>YUCATÁN A LOS DIEZ</w:t>
      </w:r>
      <w:r w:rsidR="009A34B7">
        <w:rPr>
          <w:rFonts w:ascii="Arial Narrow" w:eastAsia="Times New Roman" w:hAnsi="Arial Narrow" w:cs="Arial"/>
          <w:sz w:val="24"/>
          <w:szCs w:val="24"/>
          <w:lang w:eastAsia="es-MX"/>
        </w:rPr>
        <w:t xml:space="preserve"> </w:t>
      </w:r>
      <w:r w:rsidRPr="00277993">
        <w:rPr>
          <w:rFonts w:ascii="Arial Narrow" w:eastAsia="Times New Roman" w:hAnsi="Arial Narrow" w:cs="Arial"/>
          <w:sz w:val="24"/>
          <w:szCs w:val="24"/>
          <w:lang w:eastAsia="es-MX"/>
        </w:rPr>
        <w:t xml:space="preserve">DÍAS </w:t>
      </w:r>
      <w:r w:rsidR="009A34B7">
        <w:rPr>
          <w:rFonts w:ascii="Arial Narrow" w:eastAsia="Times New Roman" w:hAnsi="Arial Narrow" w:cs="Arial"/>
          <w:sz w:val="24"/>
          <w:szCs w:val="24"/>
          <w:lang w:eastAsia="es-MX"/>
        </w:rPr>
        <w:t xml:space="preserve">DEL MES DE </w:t>
      </w:r>
      <w:r w:rsidR="00CE0C1F">
        <w:rPr>
          <w:rFonts w:ascii="Arial Narrow" w:eastAsia="Times New Roman" w:hAnsi="Arial Narrow" w:cs="Arial"/>
          <w:sz w:val="24"/>
          <w:szCs w:val="24"/>
          <w:lang w:eastAsia="es-MX"/>
        </w:rPr>
        <w:t>MAYO</w:t>
      </w:r>
      <w:r w:rsidRPr="00277993">
        <w:rPr>
          <w:rFonts w:ascii="Arial Narrow" w:eastAsia="Times New Roman" w:hAnsi="Arial Narrow" w:cs="Arial"/>
          <w:sz w:val="24"/>
          <w:szCs w:val="24"/>
          <w:lang w:eastAsia="es-MX"/>
        </w:rPr>
        <w:t xml:space="preserve"> DE 2023.</w:t>
      </w:r>
    </w:p>
    <w:p w14:paraId="12114113" w14:textId="77777777" w:rsidR="003E460F" w:rsidRDefault="003E460F" w:rsidP="003E460F">
      <w:pPr>
        <w:spacing w:line="360" w:lineRule="auto"/>
        <w:rPr>
          <w:rFonts w:ascii="Arial Narrow" w:eastAsia="Times New Roman" w:hAnsi="Arial Narrow" w:cs="Arial"/>
          <w:b/>
          <w:bCs/>
          <w:sz w:val="24"/>
          <w:szCs w:val="24"/>
          <w:lang w:eastAsia="es-MX"/>
        </w:rPr>
      </w:pPr>
    </w:p>
    <w:p w14:paraId="3FB1BCC2" w14:textId="77777777" w:rsidR="00CE0C1F" w:rsidRPr="00277175" w:rsidRDefault="00CE0C1F" w:rsidP="003E460F">
      <w:pPr>
        <w:spacing w:line="360" w:lineRule="auto"/>
        <w:rPr>
          <w:rFonts w:ascii="Arial Narrow" w:hAnsi="Arial Narrow" w:cs="Arial"/>
          <w:sz w:val="24"/>
          <w:szCs w:val="24"/>
          <w:lang w:val="es-ES"/>
        </w:rPr>
      </w:pPr>
    </w:p>
    <w:p w14:paraId="16B030B7" w14:textId="77777777" w:rsidR="00103CA6" w:rsidRPr="00277175" w:rsidRDefault="00103CA6" w:rsidP="00103CA6">
      <w:pPr>
        <w:jc w:val="both"/>
        <w:rPr>
          <w:rFonts w:ascii="Arial Narrow" w:hAnsi="Arial Narrow" w:cs="Arial"/>
          <w:sz w:val="24"/>
          <w:szCs w:val="24"/>
        </w:rPr>
      </w:pPr>
      <w:r w:rsidRPr="00277175">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59264" behindDoc="0" locked="0" layoutInCell="1" allowOverlap="1" wp14:anchorId="6A1CCB7D" wp14:editId="6DB775D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2F96DF53" w14:textId="77777777" w:rsidR="00CE0C1F" w:rsidRPr="00CE0C1F" w:rsidRDefault="00CE0C1F" w:rsidP="00CE0C1F">
                            <w:pPr>
                              <w:jc w:val="center"/>
                              <w:rPr>
                                <w:rFonts w:ascii="Arial Narrow" w:hAnsi="Arial Narrow"/>
                                <w:b/>
                              </w:rPr>
                            </w:pPr>
                            <w:r w:rsidRPr="00CE0C1F">
                              <w:rPr>
                                <w:rFonts w:ascii="Arial Narrow" w:hAnsi="Arial Narrow"/>
                                <w:b/>
                              </w:rPr>
                              <w:t>_____________________________________</w:t>
                            </w:r>
                          </w:p>
                          <w:p w14:paraId="637A42B6" w14:textId="77777777" w:rsidR="00103CA6" w:rsidRPr="00CE0C1F" w:rsidRDefault="00103CA6" w:rsidP="00103CA6">
                            <w:pPr>
                              <w:jc w:val="center"/>
                              <w:rPr>
                                <w:rFonts w:ascii="Arial Narrow" w:hAnsi="Arial Narrow"/>
                                <w:b/>
                                <w:sz w:val="24"/>
                              </w:rPr>
                            </w:pPr>
                            <w:r w:rsidRPr="00CE0C1F">
                              <w:rPr>
                                <w:rFonts w:ascii="Arial Narrow" w:hAnsi="Arial Narrow"/>
                                <w:b/>
                                <w:sz w:val="24"/>
                              </w:rPr>
                              <w:t>DIP. GASPAR ARMANDO QUINTAL PARRA</w:t>
                            </w:r>
                          </w:p>
                          <w:p w14:paraId="645E3D52" w14:textId="77777777" w:rsidR="00103CA6" w:rsidRPr="00CE0C1F" w:rsidRDefault="00103CA6" w:rsidP="00103CA6">
                            <w:pPr>
                              <w:jc w:val="center"/>
                              <w:rPr>
                                <w:rFonts w:ascii="Arial Narrow" w:hAnsi="Arial Narrow"/>
                                <w:i/>
                              </w:rPr>
                            </w:pPr>
                            <w:r w:rsidRPr="00CE0C1F">
                              <w:rPr>
                                <w:rFonts w:ascii="Arial Narrow" w:hAnsi="Arial Narrow"/>
                                <w:i/>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CCB7D"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2F96DF53" w14:textId="77777777" w:rsidR="00CE0C1F" w:rsidRPr="00CE0C1F" w:rsidRDefault="00CE0C1F" w:rsidP="00CE0C1F">
                      <w:pPr>
                        <w:jc w:val="center"/>
                        <w:rPr>
                          <w:rFonts w:ascii="Arial Narrow" w:hAnsi="Arial Narrow"/>
                          <w:b/>
                        </w:rPr>
                      </w:pPr>
                      <w:r w:rsidRPr="00CE0C1F">
                        <w:rPr>
                          <w:rFonts w:ascii="Arial Narrow" w:hAnsi="Arial Narrow"/>
                          <w:b/>
                        </w:rPr>
                        <w:t>_____________________________________</w:t>
                      </w:r>
                    </w:p>
                    <w:p w14:paraId="637A42B6" w14:textId="77777777" w:rsidR="00103CA6" w:rsidRPr="00CE0C1F" w:rsidRDefault="00103CA6" w:rsidP="00103CA6">
                      <w:pPr>
                        <w:jc w:val="center"/>
                        <w:rPr>
                          <w:rFonts w:ascii="Arial Narrow" w:hAnsi="Arial Narrow"/>
                          <w:b/>
                          <w:sz w:val="24"/>
                        </w:rPr>
                      </w:pPr>
                      <w:r w:rsidRPr="00CE0C1F">
                        <w:rPr>
                          <w:rFonts w:ascii="Arial Narrow" w:hAnsi="Arial Narrow"/>
                          <w:b/>
                          <w:sz w:val="24"/>
                        </w:rPr>
                        <w:t>DIP. GASPAR ARMANDO QUINTAL PARRA</w:t>
                      </w:r>
                    </w:p>
                    <w:p w14:paraId="645E3D52" w14:textId="77777777" w:rsidR="00103CA6" w:rsidRPr="00CE0C1F" w:rsidRDefault="00103CA6" w:rsidP="00103CA6">
                      <w:pPr>
                        <w:jc w:val="center"/>
                        <w:rPr>
                          <w:rFonts w:ascii="Arial Narrow" w:hAnsi="Arial Narrow"/>
                          <w:i/>
                        </w:rPr>
                      </w:pPr>
                      <w:r w:rsidRPr="00CE0C1F">
                        <w:rPr>
                          <w:rFonts w:ascii="Arial Narrow" w:hAnsi="Arial Narrow"/>
                          <w:i/>
                        </w:rPr>
                        <w:t>Coordinador de la Fracción Legislativa del Partido Revolucionario Institucional en la LXIII Legislatura del H. Congreso del Estado de Yucatán</w:t>
                      </w:r>
                    </w:p>
                  </w:txbxContent>
                </v:textbox>
                <w10:wrap type="square"/>
              </v:shape>
            </w:pict>
          </mc:Fallback>
        </mc:AlternateContent>
      </w:r>
      <w:r w:rsidRPr="00277175">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60288" behindDoc="0" locked="0" layoutInCell="1" allowOverlap="1" wp14:anchorId="322FB2FC" wp14:editId="6AF2424A">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57F0BA2" w14:textId="77777777" w:rsidR="00103CA6" w:rsidRPr="00CE0C1F" w:rsidRDefault="00103CA6" w:rsidP="00103CA6">
                            <w:pPr>
                              <w:jc w:val="center"/>
                              <w:rPr>
                                <w:rFonts w:ascii="Arial Narrow" w:hAnsi="Arial Narrow"/>
                                <w:b/>
                              </w:rPr>
                            </w:pPr>
                            <w:r w:rsidRPr="00CE0C1F">
                              <w:rPr>
                                <w:rFonts w:ascii="Arial Narrow" w:hAnsi="Arial Narrow"/>
                                <w:b/>
                              </w:rPr>
                              <w:t>_____________________________________</w:t>
                            </w:r>
                          </w:p>
                          <w:p w14:paraId="45EE0517" w14:textId="77777777" w:rsidR="00103CA6" w:rsidRPr="00CE0C1F" w:rsidRDefault="00103CA6" w:rsidP="00103CA6">
                            <w:pPr>
                              <w:jc w:val="center"/>
                              <w:rPr>
                                <w:rFonts w:ascii="Arial Narrow" w:hAnsi="Arial Narrow"/>
                                <w:b/>
                                <w:sz w:val="24"/>
                              </w:rPr>
                            </w:pPr>
                            <w:r w:rsidRPr="00CE0C1F">
                              <w:rPr>
                                <w:rFonts w:ascii="Arial Narrow" w:hAnsi="Arial Narrow"/>
                                <w:b/>
                                <w:sz w:val="24"/>
                              </w:rPr>
                              <w:t>DIP. KARLA REYNA FRANCO BLANCO</w:t>
                            </w:r>
                          </w:p>
                          <w:p w14:paraId="574628E2" w14:textId="77777777" w:rsidR="00103CA6" w:rsidRPr="00CE0C1F" w:rsidRDefault="00103CA6" w:rsidP="00103CA6">
                            <w:pPr>
                              <w:jc w:val="center"/>
                              <w:rPr>
                                <w:rFonts w:ascii="Arial Narrow" w:hAnsi="Arial Narrow"/>
                                <w:i/>
                              </w:rPr>
                            </w:pPr>
                            <w:r w:rsidRPr="00CE0C1F">
                              <w:rPr>
                                <w:rFonts w:ascii="Arial Narrow" w:hAnsi="Arial Narrow"/>
                                <w:i/>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FB2FC"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157F0BA2" w14:textId="77777777" w:rsidR="00103CA6" w:rsidRPr="00CE0C1F" w:rsidRDefault="00103CA6" w:rsidP="00103CA6">
                      <w:pPr>
                        <w:jc w:val="center"/>
                        <w:rPr>
                          <w:rFonts w:ascii="Arial Narrow" w:hAnsi="Arial Narrow"/>
                          <w:b/>
                        </w:rPr>
                      </w:pPr>
                      <w:r w:rsidRPr="00CE0C1F">
                        <w:rPr>
                          <w:rFonts w:ascii="Arial Narrow" w:hAnsi="Arial Narrow"/>
                          <w:b/>
                        </w:rPr>
                        <w:t>_____________________________________</w:t>
                      </w:r>
                    </w:p>
                    <w:p w14:paraId="45EE0517" w14:textId="77777777" w:rsidR="00103CA6" w:rsidRPr="00CE0C1F" w:rsidRDefault="00103CA6" w:rsidP="00103CA6">
                      <w:pPr>
                        <w:jc w:val="center"/>
                        <w:rPr>
                          <w:rFonts w:ascii="Arial Narrow" w:hAnsi="Arial Narrow"/>
                          <w:b/>
                          <w:sz w:val="24"/>
                        </w:rPr>
                      </w:pPr>
                      <w:r w:rsidRPr="00CE0C1F">
                        <w:rPr>
                          <w:rFonts w:ascii="Arial Narrow" w:hAnsi="Arial Narrow"/>
                          <w:b/>
                          <w:sz w:val="24"/>
                        </w:rPr>
                        <w:t>DIP. KARLA REYNA FRANCO BLANCO</w:t>
                      </w:r>
                    </w:p>
                    <w:p w14:paraId="574628E2" w14:textId="77777777" w:rsidR="00103CA6" w:rsidRPr="00CE0C1F" w:rsidRDefault="00103CA6" w:rsidP="00103CA6">
                      <w:pPr>
                        <w:jc w:val="center"/>
                        <w:rPr>
                          <w:rFonts w:ascii="Arial Narrow" w:hAnsi="Arial Narrow"/>
                          <w:i/>
                        </w:rPr>
                      </w:pPr>
                      <w:r w:rsidRPr="00CE0C1F">
                        <w:rPr>
                          <w:rFonts w:ascii="Arial Narrow" w:hAnsi="Arial Narrow"/>
                          <w:i/>
                        </w:rPr>
                        <w:t>Integrante de la Fracción Legislativa del Partido Revolucionario Institucional en la LXIII Legislatura del H. Congreso del Estado de Yucatán</w:t>
                      </w:r>
                    </w:p>
                  </w:txbxContent>
                </v:textbox>
                <w10:wrap type="square"/>
              </v:shape>
            </w:pict>
          </mc:Fallback>
        </mc:AlternateContent>
      </w:r>
    </w:p>
    <w:p w14:paraId="0049A23E" w14:textId="77777777" w:rsidR="00103CA6" w:rsidRPr="00277175" w:rsidRDefault="00103CA6" w:rsidP="00E6258D">
      <w:pPr>
        <w:rPr>
          <w:rFonts w:ascii="Arial Narrow" w:hAnsi="Arial Narrow" w:cs="Arial"/>
          <w:sz w:val="24"/>
          <w:szCs w:val="24"/>
        </w:rPr>
      </w:pPr>
    </w:p>
    <w:sectPr w:rsidR="00103CA6" w:rsidRPr="0027717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6B2EB" w14:textId="77777777" w:rsidR="003516B8" w:rsidRDefault="003516B8" w:rsidP="000C7FE1">
      <w:pPr>
        <w:spacing w:after="0" w:line="240" w:lineRule="auto"/>
      </w:pPr>
      <w:r>
        <w:separator/>
      </w:r>
    </w:p>
  </w:endnote>
  <w:endnote w:type="continuationSeparator" w:id="0">
    <w:p w14:paraId="307522C8" w14:textId="77777777" w:rsidR="003516B8" w:rsidRDefault="003516B8" w:rsidP="000C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950363"/>
      <w:docPartObj>
        <w:docPartGallery w:val="Page Numbers (Bottom of Page)"/>
        <w:docPartUnique/>
      </w:docPartObj>
    </w:sdtPr>
    <w:sdtEndPr/>
    <w:sdtContent>
      <w:p w14:paraId="22115648" w14:textId="7E658509" w:rsidR="005E23B0" w:rsidRDefault="005E23B0">
        <w:pPr>
          <w:pStyle w:val="Piedepgina"/>
          <w:jc w:val="right"/>
        </w:pPr>
        <w:r>
          <w:fldChar w:fldCharType="begin"/>
        </w:r>
        <w:r>
          <w:instrText>PAGE   \* MERGEFORMAT</w:instrText>
        </w:r>
        <w:r>
          <w:fldChar w:fldCharType="separate"/>
        </w:r>
        <w:r w:rsidR="00E5441E" w:rsidRPr="00E5441E">
          <w:rPr>
            <w:noProof/>
            <w:lang w:val="es-ES"/>
          </w:rPr>
          <w:t>8</w:t>
        </w:r>
        <w:r>
          <w:fldChar w:fldCharType="end"/>
        </w:r>
      </w:p>
    </w:sdtContent>
  </w:sdt>
  <w:p w14:paraId="0E27D3EA" w14:textId="77777777" w:rsidR="005E23B0" w:rsidRDefault="005E2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5C8E" w14:textId="77777777" w:rsidR="003516B8" w:rsidRDefault="003516B8" w:rsidP="000C7FE1">
      <w:pPr>
        <w:spacing w:after="0" w:line="240" w:lineRule="auto"/>
      </w:pPr>
      <w:r>
        <w:separator/>
      </w:r>
    </w:p>
  </w:footnote>
  <w:footnote w:type="continuationSeparator" w:id="0">
    <w:p w14:paraId="2FF8EE4B" w14:textId="77777777" w:rsidR="003516B8" w:rsidRDefault="003516B8" w:rsidP="000C7FE1">
      <w:pPr>
        <w:spacing w:after="0" w:line="240" w:lineRule="auto"/>
      </w:pPr>
      <w:r>
        <w:continuationSeparator/>
      </w:r>
    </w:p>
  </w:footnote>
  <w:footnote w:id="1">
    <w:p w14:paraId="231BB731" w14:textId="77777777" w:rsidR="000202D5" w:rsidRDefault="000202D5" w:rsidP="000202D5">
      <w:pPr>
        <w:pStyle w:val="Textonotapie"/>
      </w:pPr>
      <w:r>
        <w:rPr>
          <w:rStyle w:val="Refdenotaalpie"/>
        </w:rPr>
        <w:footnoteRef/>
      </w:r>
      <w:hyperlink r:id="rId1" w:history="1">
        <w:r w:rsidRPr="00B30FFA">
          <w:rPr>
            <w:rStyle w:val="Hipervnculo"/>
            <w:rFonts w:ascii="Arial Narrow" w:hAnsi="Arial Narrow"/>
            <w:sz w:val="18"/>
          </w:rPr>
          <w:t>https://www.inegi.org.mx/contenidos/productos/prod_serv/contenidos/espanol/bvinegi/productos/nueva_estruc/889463910534.pdf</w:t>
        </w:r>
      </w:hyperlink>
      <w:r w:rsidRPr="00B30FFA">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32D6" w14:textId="461A7E0B" w:rsidR="005E23B0" w:rsidRDefault="00AB40E1">
    <w:pPr>
      <w:pStyle w:val="Encabezado"/>
    </w:pPr>
    <w:r w:rsidRPr="005E23B0">
      <w:rPr>
        <w:noProof/>
        <w:lang w:eastAsia="es-MX"/>
      </w:rPr>
      <w:drawing>
        <wp:anchor distT="0" distB="0" distL="114300" distR="114300" simplePos="0" relativeHeight="251661312" behindDoc="0" locked="0" layoutInCell="1" allowOverlap="1" wp14:anchorId="2828E91D" wp14:editId="704442CD">
          <wp:simplePos x="0" y="0"/>
          <wp:positionH relativeFrom="column">
            <wp:posOffset>5100320</wp:posOffset>
          </wp:positionH>
          <wp:positionV relativeFrom="paragraph">
            <wp:posOffset>-1137920</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1">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3B0" w:rsidRPr="005E23B0">
      <w:rPr>
        <w:noProof/>
        <w:lang w:eastAsia="es-MX"/>
      </w:rPr>
      <w:drawing>
        <wp:anchor distT="0" distB="0" distL="114300" distR="114300" simplePos="0" relativeHeight="251659264" behindDoc="1" locked="0" layoutInCell="1" allowOverlap="1" wp14:anchorId="12A5F777" wp14:editId="04133F84">
          <wp:simplePos x="0" y="0"/>
          <wp:positionH relativeFrom="column">
            <wp:posOffset>2278380</wp:posOffset>
          </wp:positionH>
          <wp:positionV relativeFrom="paragraph">
            <wp:posOffset>-325120</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rsidR="005E23B0" w:rsidRPr="005E23B0">
      <w:rPr>
        <w:noProof/>
        <w:lang w:eastAsia="es-MX"/>
      </w:rPr>
      <w:drawing>
        <wp:anchor distT="0" distB="0" distL="114300" distR="114300" simplePos="0" relativeHeight="251660288" behindDoc="0" locked="0" layoutInCell="1" allowOverlap="1" wp14:anchorId="71785B2B" wp14:editId="55B1494F">
          <wp:simplePos x="0" y="0"/>
          <wp:positionH relativeFrom="column">
            <wp:posOffset>-1076325</wp:posOffset>
          </wp:positionH>
          <wp:positionV relativeFrom="paragraph">
            <wp:posOffset>38735</wp:posOffset>
          </wp:positionV>
          <wp:extent cx="2809240" cy="473075"/>
          <wp:effectExtent l="0" t="0" r="0" b="3175"/>
          <wp:wrapSquare wrapText="bothSides"/>
          <wp:docPr id="1" name="Imagen 1" descr="Copia de Copia de Copia de presentación 10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Copia de Copia de presentación 10xm"/>
                  <pic:cNvPicPr>
                    <a:picLocks noChangeAspect="1" noChangeArrowheads="1"/>
                  </pic:cNvPicPr>
                </pic:nvPicPr>
                <pic:blipFill>
                  <a:blip r:embed="rId3">
                    <a:extLst>
                      <a:ext uri="{28A0092B-C50C-407E-A947-70E740481C1C}">
                        <a14:useLocalDpi xmlns:a14="http://schemas.microsoft.com/office/drawing/2010/main" val="0"/>
                      </a:ext>
                    </a:extLst>
                  </a:blip>
                  <a:srcRect r="66814" b="90013"/>
                  <a:stretch>
                    <a:fillRect/>
                  </a:stretch>
                </pic:blipFill>
                <pic:spPr bwMode="auto">
                  <a:xfrm>
                    <a:off x="0" y="0"/>
                    <a:ext cx="2809240" cy="473075"/>
                  </a:xfrm>
                  <a:prstGeom prst="rect">
                    <a:avLst/>
                  </a:prstGeom>
                  <a:noFill/>
                </pic:spPr>
              </pic:pic>
            </a:graphicData>
          </a:graphic>
          <wp14:sizeRelH relativeFrom="page">
            <wp14:pctWidth>0</wp14:pctWidth>
          </wp14:sizeRelH>
          <wp14:sizeRelV relativeFrom="page">
            <wp14:pctHeight>0</wp14:pctHeight>
          </wp14:sizeRelV>
        </wp:anchor>
      </w:drawing>
    </w:r>
    <w:r w:rsidR="005E23B0">
      <w:t xml:space="preserve">     </w:t>
    </w:r>
  </w:p>
  <w:p w14:paraId="665BFF67" w14:textId="77777777" w:rsidR="005E23B0" w:rsidRDefault="005E23B0">
    <w:pPr>
      <w:pStyle w:val="Encabezado"/>
    </w:pPr>
  </w:p>
  <w:p w14:paraId="7261ED14" w14:textId="77777777" w:rsidR="005E23B0" w:rsidRDefault="005E23B0">
    <w:pPr>
      <w:pStyle w:val="Encabezado"/>
    </w:pPr>
  </w:p>
  <w:p w14:paraId="31D1103A" w14:textId="77777777" w:rsidR="005E23B0" w:rsidRDefault="005E23B0">
    <w:pPr>
      <w:pStyle w:val="Encabezado"/>
    </w:pPr>
  </w:p>
  <w:p w14:paraId="3C685391" w14:textId="77777777" w:rsidR="005E23B0" w:rsidRDefault="005E23B0">
    <w:pPr>
      <w:pStyle w:val="Encabezado"/>
    </w:pPr>
  </w:p>
  <w:p w14:paraId="095ABAFE" w14:textId="77777777" w:rsidR="005E23B0" w:rsidRDefault="005E2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2649"/>
    <w:multiLevelType w:val="multilevel"/>
    <w:tmpl w:val="FF28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65ED6"/>
    <w:multiLevelType w:val="hybridMultilevel"/>
    <w:tmpl w:val="0D028C44"/>
    <w:lvl w:ilvl="0" w:tplc="44189B8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E1"/>
    <w:rsid w:val="00015DCD"/>
    <w:rsid w:val="00017E34"/>
    <w:rsid w:val="000202D5"/>
    <w:rsid w:val="000524D7"/>
    <w:rsid w:val="0006063F"/>
    <w:rsid w:val="00062508"/>
    <w:rsid w:val="00070C1A"/>
    <w:rsid w:val="00097E12"/>
    <w:rsid w:val="000B48EE"/>
    <w:rsid w:val="000C2706"/>
    <w:rsid w:val="000C55B2"/>
    <w:rsid w:val="000C5672"/>
    <w:rsid w:val="000C7FE1"/>
    <w:rsid w:val="000E0E09"/>
    <w:rsid w:val="000F3E03"/>
    <w:rsid w:val="000F6221"/>
    <w:rsid w:val="00100009"/>
    <w:rsid w:val="00103CA6"/>
    <w:rsid w:val="0010507F"/>
    <w:rsid w:val="00126545"/>
    <w:rsid w:val="00127CF1"/>
    <w:rsid w:val="00140639"/>
    <w:rsid w:val="00147FF1"/>
    <w:rsid w:val="001505D0"/>
    <w:rsid w:val="001637F7"/>
    <w:rsid w:val="00182E41"/>
    <w:rsid w:val="001948E4"/>
    <w:rsid w:val="001971E7"/>
    <w:rsid w:val="001B0C06"/>
    <w:rsid w:val="001C6CAC"/>
    <w:rsid w:val="001F057A"/>
    <w:rsid w:val="001F5FC9"/>
    <w:rsid w:val="001F7FFD"/>
    <w:rsid w:val="00215111"/>
    <w:rsid w:val="00226F7D"/>
    <w:rsid w:val="00240BF6"/>
    <w:rsid w:val="002475B1"/>
    <w:rsid w:val="002613F5"/>
    <w:rsid w:val="002717D2"/>
    <w:rsid w:val="00277175"/>
    <w:rsid w:val="00277993"/>
    <w:rsid w:val="002A002F"/>
    <w:rsid w:val="002A03CB"/>
    <w:rsid w:val="002C22B9"/>
    <w:rsid w:val="002F0CD3"/>
    <w:rsid w:val="002F17F6"/>
    <w:rsid w:val="002F2920"/>
    <w:rsid w:val="00307073"/>
    <w:rsid w:val="00331770"/>
    <w:rsid w:val="003367C2"/>
    <w:rsid w:val="00337D9E"/>
    <w:rsid w:val="003516B8"/>
    <w:rsid w:val="0035539D"/>
    <w:rsid w:val="00357DE9"/>
    <w:rsid w:val="003679E5"/>
    <w:rsid w:val="00376DCB"/>
    <w:rsid w:val="00380B0A"/>
    <w:rsid w:val="00387BB4"/>
    <w:rsid w:val="003A66FA"/>
    <w:rsid w:val="003A6EB5"/>
    <w:rsid w:val="003B2EB3"/>
    <w:rsid w:val="003D63F7"/>
    <w:rsid w:val="003D751B"/>
    <w:rsid w:val="003E0832"/>
    <w:rsid w:val="003E0EA3"/>
    <w:rsid w:val="003E460F"/>
    <w:rsid w:val="003E4817"/>
    <w:rsid w:val="003E667E"/>
    <w:rsid w:val="003F1FA5"/>
    <w:rsid w:val="003F32E0"/>
    <w:rsid w:val="003F3E95"/>
    <w:rsid w:val="00417FD8"/>
    <w:rsid w:val="004275C8"/>
    <w:rsid w:val="00434D47"/>
    <w:rsid w:val="00437623"/>
    <w:rsid w:val="004506A7"/>
    <w:rsid w:val="004649CB"/>
    <w:rsid w:val="00495D51"/>
    <w:rsid w:val="00500E6C"/>
    <w:rsid w:val="00513A2F"/>
    <w:rsid w:val="00516439"/>
    <w:rsid w:val="00543747"/>
    <w:rsid w:val="00544719"/>
    <w:rsid w:val="0056589B"/>
    <w:rsid w:val="00571699"/>
    <w:rsid w:val="005733A7"/>
    <w:rsid w:val="00576CE5"/>
    <w:rsid w:val="00584DAB"/>
    <w:rsid w:val="00592F3F"/>
    <w:rsid w:val="00597279"/>
    <w:rsid w:val="005A256E"/>
    <w:rsid w:val="005A4058"/>
    <w:rsid w:val="005B507D"/>
    <w:rsid w:val="005C35B0"/>
    <w:rsid w:val="005C4119"/>
    <w:rsid w:val="005C4911"/>
    <w:rsid w:val="005D1606"/>
    <w:rsid w:val="005D3D57"/>
    <w:rsid w:val="005E07F5"/>
    <w:rsid w:val="005E0C6E"/>
    <w:rsid w:val="005E23B0"/>
    <w:rsid w:val="005E7E6B"/>
    <w:rsid w:val="005F69F2"/>
    <w:rsid w:val="006026FE"/>
    <w:rsid w:val="0060364B"/>
    <w:rsid w:val="00634F2F"/>
    <w:rsid w:val="00642EC1"/>
    <w:rsid w:val="00696D35"/>
    <w:rsid w:val="006A533C"/>
    <w:rsid w:val="006B77A6"/>
    <w:rsid w:val="006B7E10"/>
    <w:rsid w:val="006C608A"/>
    <w:rsid w:val="006D1522"/>
    <w:rsid w:val="006E486B"/>
    <w:rsid w:val="006F7E09"/>
    <w:rsid w:val="0070601B"/>
    <w:rsid w:val="00762A41"/>
    <w:rsid w:val="00764E69"/>
    <w:rsid w:val="007651E8"/>
    <w:rsid w:val="00775894"/>
    <w:rsid w:val="00784DA1"/>
    <w:rsid w:val="007900D2"/>
    <w:rsid w:val="007B33BD"/>
    <w:rsid w:val="007E7C49"/>
    <w:rsid w:val="007F5AA6"/>
    <w:rsid w:val="00841395"/>
    <w:rsid w:val="008433E1"/>
    <w:rsid w:val="00844CFD"/>
    <w:rsid w:val="00853B0F"/>
    <w:rsid w:val="00853F2E"/>
    <w:rsid w:val="00871A18"/>
    <w:rsid w:val="0087535A"/>
    <w:rsid w:val="008B7B5C"/>
    <w:rsid w:val="008C3F30"/>
    <w:rsid w:val="008C6519"/>
    <w:rsid w:val="008D3730"/>
    <w:rsid w:val="008E34E4"/>
    <w:rsid w:val="008E614E"/>
    <w:rsid w:val="008E6356"/>
    <w:rsid w:val="008E6442"/>
    <w:rsid w:val="008F0F73"/>
    <w:rsid w:val="008F47DE"/>
    <w:rsid w:val="008F5747"/>
    <w:rsid w:val="009065C9"/>
    <w:rsid w:val="0091201F"/>
    <w:rsid w:val="00952114"/>
    <w:rsid w:val="009535DB"/>
    <w:rsid w:val="00956407"/>
    <w:rsid w:val="009A05BC"/>
    <w:rsid w:val="009A34B7"/>
    <w:rsid w:val="009A4D07"/>
    <w:rsid w:val="009A6A26"/>
    <w:rsid w:val="009F3F10"/>
    <w:rsid w:val="009F4AC3"/>
    <w:rsid w:val="009F7C19"/>
    <w:rsid w:val="00A17435"/>
    <w:rsid w:val="00A20FBB"/>
    <w:rsid w:val="00A21881"/>
    <w:rsid w:val="00A26587"/>
    <w:rsid w:val="00A309B1"/>
    <w:rsid w:val="00A4444F"/>
    <w:rsid w:val="00A4661E"/>
    <w:rsid w:val="00A531C4"/>
    <w:rsid w:val="00A611B8"/>
    <w:rsid w:val="00A6135E"/>
    <w:rsid w:val="00A62C42"/>
    <w:rsid w:val="00A668B7"/>
    <w:rsid w:val="00A7547D"/>
    <w:rsid w:val="00A80863"/>
    <w:rsid w:val="00A902F4"/>
    <w:rsid w:val="00AB3784"/>
    <w:rsid w:val="00AB40E1"/>
    <w:rsid w:val="00AC1549"/>
    <w:rsid w:val="00AD1828"/>
    <w:rsid w:val="00AD4F66"/>
    <w:rsid w:val="00B046CF"/>
    <w:rsid w:val="00B11DAB"/>
    <w:rsid w:val="00B26ED9"/>
    <w:rsid w:val="00B30FFA"/>
    <w:rsid w:val="00B472C7"/>
    <w:rsid w:val="00B553A3"/>
    <w:rsid w:val="00B7011D"/>
    <w:rsid w:val="00B74300"/>
    <w:rsid w:val="00B77390"/>
    <w:rsid w:val="00B925AE"/>
    <w:rsid w:val="00B95A7B"/>
    <w:rsid w:val="00BA2B7F"/>
    <w:rsid w:val="00BB521A"/>
    <w:rsid w:val="00BE021E"/>
    <w:rsid w:val="00BF1123"/>
    <w:rsid w:val="00BF36DF"/>
    <w:rsid w:val="00C13292"/>
    <w:rsid w:val="00C161E7"/>
    <w:rsid w:val="00C20856"/>
    <w:rsid w:val="00C20D35"/>
    <w:rsid w:val="00C531B6"/>
    <w:rsid w:val="00C56016"/>
    <w:rsid w:val="00C60C87"/>
    <w:rsid w:val="00C641B3"/>
    <w:rsid w:val="00C82D92"/>
    <w:rsid w:val="00CA6FC0"/>
    <w:rsid w:val="00CC717B"/>
    <w:rsid w:val="00CD4DD0"/>
    <w:rsid w:val="00CE00E2"/>
    <w:rsid w:val="00CE0C1F"/>
    <w:rsid w:val="00CF082D"/>
    <w:rsid w:val="00D057EF"/>
    <w:rsid w:val="00D06B77"/>
    <w:rsid w:val="00D21223"/>
    <w:rsid w:val="00D32315"/>
    <w:rsid w:val="00D33FCA"/>
    <w:rsid w:val="00D51C23"/>
    <w:rsid w:val="00D6026D"/>
    <w:rsid w:val="00D60D04"/>
    <w:rsid w:val="00D673E2"/>
    <w:rsid w:val="00DB7033"/>
    <w:rsid w:val="00DD2A3E"/>
    <w:rsid w:val="00DE2BB0"/>
    <w:rsid w:val="00DF5214"/>
    <w:rsid w:val="00E02E10"/>
    <w:rsid w:val="00E058E5"/>
    <w:rsid w:val="00E079F0"/>
    <w:rsid w:val="00E10195"/>
    <w:rsid w:val="00E12616"/>
    <w:rsid w:val="00E15493"/>
    <w:rsid w:val="00E247C4"/>
    <w:rsid w:val="00E333FB"/>
    <w:rsid w:val="00E50728"/>
    <w:rsid w:val="00E51841"/>
    <w:rsid w:val="00E51DFD"/>
    <w:rsid w:val="00E5441E"/>
    <w:rsid w:val="00E568E2"/>
    <w:rsid w:val="00E60710"/>
    <w:rsid w:val="00E6258D"/>
    <w:rsid w:val="00E65641"/>
    <w:rsid w:val="00E737B7"/>
    <w:rsid w:val="00E86B5B"/>
    <w:rsid w:val="00E9469F"/>
    <w:rsid w:val="00EA724F"/>
    <w:rsid w:val="00EC60BF"/>
    <w:rsid w:val="00ED3AE9"/>
    <w:rsid w:val="00ED6AAB"/>
    <w:rsid w:val="00EE08EC"/>
    <w:rsid w:val="00EF7E32"/>
    <w:rsid w:val="00F20394"/>
    <w:rsid w:val="00F43D99"/>
    <w:rsid w:val="00F60975"/>
    <w:rsid w:val="00F60999"/>
    <w:rsid w:val="00F651F2"/>
    <w:rsid w:val="00F713A3"/>
    <w:rsid w:val="00F765CD"/>
    <w:rsid w:val="00F87208"/>
    <w:rsid w:val="00F955CA"/>
    <w:rsid w:val="00F962E5"/>
    <w:rsid w:val="00F96721"/>
    <w:rsid w:val="00FB0401"/>
    <w:rsid w:val="00FD36DB"/>
    <w:rsid w:val="00FE0860"/>
    <w:rsid w:val="00FE7893"/>
    <w:rsid w:val="00FF4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559B"/>
  <w15:chartTrackingRefBased/>
  <w15:docId w15:val="{4B5121E0-C8C7-4BD8-8F9B-9370D95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8D"/>
  </w:style>
  <w:style w:type="paragraph" w:styleId="Ttulo1">
    <w:name w:val="heading 1"/>
    <w:basedOn w:val="Normal"/>
    <w:next w:val="Normal"/>
    <w:link w:val="Ttulo1Car"/>
    <w:uiPriority w:val="9"/>
    <w:qFormat/>
    <w:rsid w:val="00EA7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E46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0C7FE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0C7FE1"/>
    <w:rPr>
      <w:sz w:val="20"/>
      <w:szCs w:val="20"/>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0C7FE1"/>
    <w:rPr>
      <w:vertAlign w:val="superscript"/>
    </w:rPr>
  </w:style>
  <w:style w:type="paragraph" w:customStyle="1" w:styleId="Refdenotaalpie0">
    <w:name w:val="Ref. de nota al pie."/>
    <w:aliases w:val="Footnote symbol,Footnote,Ref. de nota al pi,f1,referencia nota al pi..."/>
    <w:basedOn w:val="Normal"/>
    <w:link w:val="Refdenotaalpie"/>
    <w:uiPriority w:val="99"/>
    <w:rsid w:val="000C7FE1"/>
    <w:pPr>
      <w:spacing w:before="200" w:line="240" w:lineRule="exact"/>
    </w:pPr>
    <w:rPr>
      <w:vertAlign w:val="superscript"/>
    </w:rPr>
  </w:style>
  <w:style w:type="paragraph" w:styleId="Encabezado">
    <w:name w:val="header"/>
    <w:basedOn w:val="Normal"/>
    <w:link w:val="EncabezadoCar"/>
    <w:uiPriority w:val="99"/>
    <w:unhideWhenUsed/>
    <w:rsid w:val="005E2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3B0"/>
  </w:style>
  <w:style w:type="paragraph" w:styleId="Piedepgina">
    <w:name w:val="footer"/>
    <w:basedOn w:val="Normal"/>
    <w:link w:val="PiedepginaCar"/>
    <w:uiPriority w:val="99"/>
    <w:unhideWhenUsed/>
    <w:rsid w:val="005E2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3B0"/>
  </w:style>
  <w:style w:type="character" w:styleId="Hipervnculo">
    <w:name w:val="Hyperlink"/>
    <w:basedOn w:val="Fuentedeprrafopredeter"/>
    <w:uiPriority w:val="99"/>
    <w:unhideWhenUsed/>
    <w:rsid w:val="00E6258D"/>
    <w:rPr>
      <w:color w:val="0000FF"/>
      <w:u w:val="single"/>
    </w:rPr>
  </w:style>
  <w:style w:type="table" w:styleId="Tablaconcuadrcula">
    <w:name w:val="Table Grid"/>
    <w:basedOn w:val="Tablanormal"/>
    <w:uiPriority w:val="39"/>
    <w:rsid w:val="00E62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103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03CA6"/>
    <w:rPr>
      <w:rFonts w:asciiTheme="majorHAnsi" w:eastAsiaTheme="majorEastAsia" w:hAnsiTheme="majorHAnsi" w:cstheme="majorBidi"/>
      <w:spacing w:val="-10"/>
      <w:kern w:val="28"/>
      <w:sz w:val="56"/>
      <w:szCs w:val="56"/>
    </w:rPr>
  </w:style>
  <w:style w:type="paragraph" w:styleId="Sinespaciado">
    <w:name w:val="No Spacing"/>
    <w:uiPriority w:val="1"/>
    <w:qFormat/>
    <w:rsid w:val="00775894"/>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EA724F"/>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BF1123"/>
    <w:pPr>
      <w:ind w:left="720"/>
      <w:contextualSpacing/>
    </w:pPr>
  </w:style>
  <w:style w:type="character" w:styleId="Refdecomentario">
    <w:name w:val="annotation reference"/>
    <w:basedOn w:val="Fuentedeprrafopredeter"/>
    <w:uiPriority w:val="99"/>
    <w:semiHidden/>
    <w:unhideWhenUsed/>
    <w:rsid w:val="009F7C19"/>
    <w:rPr>
      <w:sz w:val="16"/>
      <w:szCs w:val="16"/>
    </w:rPr>
  </w:style>
  <w:style w:type="paragraph" w:styleId="Textocomentario">
    <w:name w:val="annotation text"/>
    <w:basedOn w:val="Normal"/>
    <w:link w:val="TextocomentarioCar"/>
    <w:uiPriority w:val="99"/>
    <w:semiHidden/>
    <w:unhideWhenUsed/>
    <w:rsid w:val="009F7C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7C19"/>
    <w:rPr>
      <w:sz w:val="20"/>
      <w:szCs w:val="20"/>
    </w:rPr>
  </w:style>
  <w:style w:type="paragraph" w:styleId="Asuntodelcomentario">
    <w:name w:val="annotation subject"/>
    <w:basedOn w:val="Textocomentario"/>
    <w:next w:val="Textocomentario"/>
    <w:link w:val="AsuntodelcomentarioCar"/>
    <w:uiPriority w:val="99"/>
    <w:semiHidden/>
    <w:unhideWhenUsed/>
    <w:rsid w:val="009F7C19"/>
    <w:rPr>
      <w:b/>
      <w:bCs/>
    </w:rPr>
  </w:style>
  <w:style w:type="character" w:customStyle="1" w:styleId="AsuntodelcomentarioCar">
    <w:name w:val="Asunto del comentario Car"/>
    <w:basedOn w:val="TextocomentarioCar"/>
    <w:link w:val="Asuntodelcomentario"/>
    <w:uiPriority w:val="99"/>
    <w:semiHidden/>
    <w:rsid w:val="009F7C19"/>
    <w:rPr>
      <w:b/>
      <w:bCs/>
      <w:sz w:val="20"/>
      <w:szCs w:val="20"/>
    </w:rPr>
  </w:style>
  <w:style w:type="paragraph" w:styleId="Textodeglobo">
    <w:name w:val="Balloon Text"/>
    <w:basedOn w:val="Normal"/>
    <w:link w:val="TextodegloboCar"/>
    <w:uiPriority w:val="99"/>
    <w:semiHidden/>
    <w:unhideWhenUsed/>
    <w:rsid w:val="009F7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C19"/>
    <w:rPr>
      <w:rFonts w:ascii="Segoe UI" w:hAnsi="Segoe UI" w:cs="Segoe UI"/>
      <w:sz w:val="18"/>
      <w:szCs w:val="18"/>
    </w:rPr>
  </w:style>
  <w:style w:type="character" w:customStyle="1" w:styleId="Ttulo2Car">
    <w:name w:val="Título 2 Car"/>
    <w:basedOn w:val="Fuentedeprrafopredeter"/>
    <w:link w:val="Ttulo2"/>
    <w:uiPriority w:val="9"/>
    <w:rsid w:val="003E460F"/>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3E4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productos/prod_serv/contenidos/espanol/bvinegi/productos/nueva_estruc/88946391053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3BED-0076-4743-88A5-F7BE1C88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1998</Words>
  <Characters>10995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Gaspar Armando Quintal Parra</cp:lastModifiedBy>
  <cp:revision>2</cp:revision>
  <cp:lastPrinted>2023-04-26T14:39:00Z</cp:lastPrinted>
  <dcterms:created xsi:type="dcterms:W3CDTF">2023-05-10T15:55:00Z</dcterms:created>
  <dcterms:modified xsi:type="dcterms:W3CDTF">2023-05-10T15:55:00Z</dcterms:modified>
</cp:coreProperties>
</file>